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2500" w14:textId="77777777" w:rsidR="00156F37" w:rsidRPr="00885CB9" w:rsidRDefault="00156F37" w:rsidP="00156F37">
      <w:pPr>
        <w:jc w:val="center"/>
        <w:rPr>
          <w:rFonts w:ascii="Calibri" w:hAnsi="Calibri" w:cs="Calibri"/>
          <w:b/>
          <w:bCs/>
          <w:color w:val="1D1F56"/>
          <w:sz w:val="28"/>
          <w:szCs w:val="28"/>
        </w:rPr>
      </w:pPr>
      <w:r w:rsidRPr="00885CB9">
        <w:rPr>
          <w:rFonts w:ascii="Calibri" w:hAnsi="Calibri" w:cs="Calibri"/>
          <w:b/>
          <w:bCs/>
          <w:color w:val="1D1F56"/>
          <w:sz w:val="28"/>
          <w:szCs w:val="28"/>
        </w:rPr>
        <w:t xml:space="preserve">TMMOB ÇEVRE MÜHENDİSLERİ ODASI </w:t>
      </w:r>
    </w:p>
    <w:p w14:paraId="217E62F8" w14:textId="77777777" w:rsidR="00156F37" w:rsidRPr="00885CB9" w:rsidRDefault="00156F37" w:rsidP="00156F37">
      <w:pPr>
        <w:jc w:val="center"/>
        <w:rPr>
          <w:rFonts w:ascii="Calibri" w:hAnsi="Calibri" w:cs="Calibri"/>
          <w:b/>
          <w:bCs/>
          <w:color w:val="1D1F56"/>
          <w:sz w:val="28"/>
          <w:szCs w:val="28"/>
        </w:rPr>
      </w:pPr>
      <w:r w:rsidRPr="00885CB9">
        <w:rPr>
          <w:rFonts w:ascii="Calibri" w:hAnsi="Calibri" w:cs="Calibri"/>
          <w:b/>
          <w:bCs/>
          <w:color w:val="1D1F56"/>
          <w:sz w:val="28"/>
          <w:szCs w:val="28"/>
        </w:rPr>
        <w:t>MUĞLA İL TEMSİLCİLİĞİ</w:t>
      </w:r>
    </w:p>
    <w:p w14:paraId="08A78223" w14:textId="77777777" w:rsidR="00156F37" w:rsidRPr="00885CB9" w:rsidRDefault="00156F37" w:rsidP="00156F37">
      <w:pPr>
        <w:jc w:val="center"/>
        <w:rPr>
          <w:rFonts w:ascii="Calibri" w:hAnsi="Calibri" w:cs="Calibri"/>
          <w:b/>
          <w:bCs/>
          <w:color w:val="1D1F56"/>
        </w:rPr>
      </w:pPr>
    </w:p>
    <w:p w14:paraId="1D383B7A" w14:textId="77777777" w:rsidR="00156F37" w:rsidRPr="00885CB9" w:rsidRDefault="00156F37" w:rsidP="00156F37">
      <w:pPr>
        <w:rPr>
          <w:rFonts w:ascii="Calibri" w:hAnsi="Calibri" w:cs="Calibri"/>
          <w:b/>
          <w:bCs/>
          <w:color w:val="1D1F56"/>
        </w:rPr>
      </w:pPr>
    </w:p>
    <w:p w14:paraId="114E8B18" w14:textId="77777777" w:rsidR="00156F37" w:rsidRPr="00885CB9" w:rsidRDefault="00156F37" w:rsidP="00156F37">
      <w:pPr>
        <w:jc w:val="center"/>
        <w:rPr>
          <w:rFonts w:ascii="Calibri" w:hAnsi="Calibri" w:cs="Calibri"/>
          <w:b/>
          <w:bCs/>
          <w:color w:val="1D1F56"/>
        </w:rPr>
      </w:pPr>
    </w:p>
    <w:p w14:paraId="0D3ACE0C" w14:textId="77777777" w:rsidR="00156F37" w:rsidRPr="00885CB9" w:rsidRDefault="00156F37" w:rsidP="00156F37">
      <w:pPr>
        <w:jc w:val="center"/>
        <w:rPr>
          <w:rFonts w:ascii="Calibri" w:hAnsi="Calibri" w:cs="Calibri"/>
          <w:b/>
          <w:bCs/>
          <w:color w:val="1D1F56"/>
        </w:rPr>
      </w:pPr>
    </w:p>
    <w:p w14:paraId="23FF49EC" w14:textId="77777777" w:rsidR="00156F37" w:rsidRPr="00885CB9" w:rsidRDefault="00156F37" w:rsidP="00156F37">
      <w:pPr>
        <w:jc w:val="center"/>
        <w:rPr>
          <w:rFonts w:ascii="Calibri" w:hAnsi="Calibri" w:cs="Calibri"/>
          <w:b/>
          <w:bCs/>
          <w:color w:val="1D1F56"/>
        </w:rPr>
      </w:pPr>
    </w:p>
    <w:p w14:paraId="13C3B8FB" w14:textId="77777777" w:rsidR="00156F37" w:rsidRPr="00885CB9" w:rsidRDefault="00156F37" w:rsidP="00156F37">
      <w:pPr>
        <w:jc w:val="center"/>
        <w:rPr>
          <w:rFonts w:ascii="Calibri" w:hAnsi="Calibri" w:cs="Calibri"/>
          <w:b/>
          <w:bCs/>
          <w:color w:val="1D1F56"/>
          <w:sz w:val="36"/>
          <w:szCs w:val="36"/>
        </w:rPr>
      </w:pPr>
      <w:r w:rsidRPr="00885CB9">
        <w:rPr>
          <w:rFonts w:ascii="Calibri" w:hAnsi="Calibri" w:cs="Calibri"/>
          <w:b/>
          <w:bCs/>
          <w:color w:val="1D1F56"/>
          <w:sz w:val="36"/>
          <w:szCs w:val="36"/>
        </w:rPr>
        <w:t>MUĞLA İKİZKÖY’DE YAPILAN PM10 ÖLÇÜMLERİNİN DEĞERLENDİRİLMESİ</w:t>
      </w:r>
    </w:p>
    <w:p w14:paraId="569C2B48" w14:textId="77777777" w:rsidR="00156F37" w:rsidRPr="00885CB9" w:rsidRDefault="00156F37" w:rsidP="00156F37">
      <w:pPr>
        <w:rPr>
          <w:rFonts w:ascii="Calibri" w:hAnsi="Calibri" w:cs="Calibri"/>
          <w:b/>
          <w:bCs/>
          <w:color w:val="1D1F56"/>
        </w:rPr>
      </w:pPr>
    </w:p>
    <w:p w14:paraId="4035488A" w14:textId="77777777" w:rsidR="00156F37" w:rsidRPr="00885CB9" w:rsidRDefault="00156F37" w:rsidP="00156F37">
      <w:pPr>
        <w:rPr>
          <w:rFonts w:ascii="Calibri" w:hAnsi="Calibri" w:cs="Calibri"/>
          <w:b/>
          <w:bCs/>
          <w:color w:val="1D1F56"/>
        </w:rPr>
      </w:pPr>
    </w:p>
    <w:p w14:paraId="572CB8BD" w14:textId="77777777" w:rsidR="00156F37" w:rsidRPr="00885CB9" w:rsidRDefault="00156F37" w:rsidP="00156F37">
      <w:pPr>
        <w:rPr>
          <w:rFonts w:ascii="Calibri" w:hAnsi="Calibri" w:cs="Calibri"/>
          <w:b/>
          <w:bCs/>
          <w:color w:val="1D1F56"/>
        </w:rPr>
      </w:pPr>
    </w:p>
    <w:p w14:paraId="69B805FF" w14:textId="77777777" w:rsidR="00156F37" w:rsidRPr="00885CB9" w:rsidRDefault="00156F37" w:rsidP="00156F37">
      <w:pPr>
        <w:rPr>
          <w:rFonts w:ascii="Calibri" w:hAnsi="Calibri" w:cs="Calibri"/>
          <w:b/>
          <w:bCs/>
          <w:color w:val="1D1F56"/>
        </w:rPr>
      </w:pPr>
    </w:p>
    <w:p w14:paraId="53CAF196" w14:textId="77777777" w:rsidR="00156F37" w:rsidRPr="00885CB9" w:rsidRDefault="00156F37" w:rsidP="00156F37">
      <w:pPr>
        <w:rPr>
          <w:rFonts w:ascii="Calibri" w:hAnsi="Calibri" w:cs="Calibri"/>
          <w:b/>
          <w:bCs/>
          <w:color w:val="1D1F56"/>
        </w:rPr>
      </w:pPr>
    </w:p>
    <w:p w14:paraId="2BA2DB30" w14:textId="77777777" w:rsidR="00156F37" w:rsidRPr="00885CB9" w:rsidRDefault="00156F37" w:rsidP="00156F37">
      <w:pPr>
        <w:rPr>
          <w:rFonts w:ascii="Calibri" w:hAnsi="Calibri" w:cs="Calibri"/>
          <w:b/>
          <w:bCs/>
          <w:color w:val="1D1F56"/>
        </w:rPr>
      </w:pPr>
    </w:p>
    <w:p w14:paraId="21BF9628" w14:textId="77777777" w:rsidR="00156F37" w:rsidRPr="00885CB9" w:rsidRDefault="00156F37" w:rsidP="00156F37">
      <w:pPr>
        <w:rPr>
          <w:rFonts w:ascii="Calibri" w:hAnsi="Calibri" w:cs="Calibri"/>
          <w:b/>
          <w:bCs/>
          <w:color w:val="1D1F56"/>
        </w:rPr>
      </w:pPr>
    </w:p>
    <w:p w14:paraId="4DF04E94" w14:textId="77777777" w:rsidR="00156F37" w:rsidRPr="00885CB9" w:rsidRDefault="00156F37" w:rsidP="00156F37">
      <w:pPr>
        <w:rPr>
          <w:rFonts w:ascii="Calibri" w:hAnsi="Calibri" w:cs="Calibri"/>
          <w:b/>
          <w:bCs/>
          <w:color w:val="1D1F56"/>
        </w:rPr>
      </w:pPr>
    </w:p>
    <w:p w14:paraId="170359A3" w14:textId="0297DB0F" w:rsidR="00156F37" w:rsidRDefault="00156F37" w:rsidP="00156F37">
      <w:pPr>
        <w:rPr>
          <w:rFonts w:ascii="Calibri" w:hAnsi="Calibri" w:cs="Calibri"/>
          <w:b/>
          <w:bCs/>
          <w:color w:val="1D1F56"/>
        </w:rPr>
      </w:pPr>
    </w:p>
    <w:p w14:paraId="16BB897F" w14:textId="339685B6" w:rsidR="00156F37" w:rsidRDefault="00156F37" w:rsidP="00156F37">
      <w:pPr>
        <w:rPr>
          <w:rFonts w:ascii="Calibri" w:hAnsi="Calibri" w:cs="Calibri"/>
          <w:b/>
          <w:bCs/>
          <w:color w:val="1D1F56"/>
        </w:rPr>
      </w:pPr>
    </w:p>
    <w:p w14:paraId="309466EB" w14:textId="483D0A01" w:rsidR="00156F37" w:rsidRDefault="00156F37" w:rsidP="00156F37">
      <w:pPr>
        <w:rPr>
          <w:rFonts w:ascii="Calibri" w:hAnsi="Calibri" w:cs="Calibri"/>
          <w:b/>
          <w:bCs/>
          <w:color w:val="1D1F56"/>
        </w:rPr>
      </w:pPr>
    </w:p>
    <w:p w14:paraId="68B5B0E3" w14:textId="1D4FDD38" w:rsidR="00156F37" w:rsidRDefault="00156F37" w:rsidP="00156F37">
      <w:pPr>
        <w:rPr>
          <w:rFonts w:ascii="Calibri" w:hAnsi="Calibri" w:cs="Calibri"/>
          <w:b/>
          <w:bCs/>
          <w:color w:val="1D1F56"/>
        </w:rPr>
      </w:pPr>
    </w:p>
    <w:p w14:paraId="1BE65E46" w14:textId="6FBB6E5B" w:rsidR="00156F37" w:rsidRDefault="00156F37" w:rsidP="00156F37">
      <w:pPr>
        <w:rPr>
          <w:rFonts w:ascii="Calibri" w:hAnsi="Calibri" w:cs="Calibri"/>
          <w:b/>
          <w:bCs/>
          <w:color w:val="1D1F56"/>
        </w:rPr>
      </w:pPr>
    </w:p>
    <w:p w14:paraId="04858B7A" w14:textId="124488E3" w:rsidR="00156F37" w:rsidRDefault="00156F37" w:rsidP="00156F37">
      <w:pPr>
        <w:rPr>
          <w:rFonts w:ascii="Calibri" w:hAnsi="Calibri" w:cs="Calibri"/>
          <w:b/>
          <w:bCs/>
          <w:color w:val="1D1F56"/>
        </w:rPr>
      </w:pPr>
    </w:p>
    <w:p w14:paraId="6A441D77" w14:textId="522B567D" w:rsidR="00156F37" w:rsidRDefault="00156F37" w:rsidP="00156F37">
      <w:pPr>
        <w:rPr>
          <w:rFonts w:ascii="Calibri" w:hAnsi="Calibri" w:cs="Calibri"/>
          <w:b/>
          <w:bCs/>
          <w:color w:val="1D1F56"/>
        </w:rPr>
      </w:pPr>
    </w:p>
    <w:p w14:paraId="63A1E7B4" w14:textId="5542CC9D" w:rsidR="00156F37" w:rsidRDefault="00156F37" w:rsidP="00156F37">
      <w:pPr>
        <w:rPr>
          <w:rFonts w:ascii="Calibri" w:hAnsi="Calibri" w:cs="Calibri"/>
          <w:b/>
          <w:bCs/>
          <w:color w:val="1D1F56"/>
        </w:rPr>
      </w:pPr>
    </w:p>
    <w:p w14:paraId="2CF631C3" w14:textId="77777777" w:rsidR="00156F37" w:rsidRPr="00885CB9" w:rsidRDefault="00156F37" w:rsidP="00156F37">
      <w:pPr>
        <w:rPr>
          <w:rFonts w:ascii="Calibri" w:hAnsi="Calibri" w:cs="Calibri"/>
          <w:b/>
          <w:bCs/>
          <w:color w:val="1D1F56"/>
        </w:rPr>
      </w:pPr>
    </w:p>
    <w:p w14:paraId="76927BD5" w14:textId="77777777" w:rsidR="00156F37" w:rsidRPr="00885CB9" w:rsidRDefault="00156F37" w:rsidP="00156F37">
      <w:pPr>
        <w:rPr>
          <w:rFonts w:ascii="Calibri" w:hAnsi="Calibri" w:cs="Calibri"/>
          <w:b/>
          <w:bCs/>
          <w:color w:val="1D1F56"/>
        </w:rPr>
      </w:pPr>
    </w:p>
    <w:p w14:paraId="6CA58E5E" w14:textId="77777777" w:rsidR="00156F37" w:rsidRPr="00885CB9" w:rsidRDefault="00156F37" w:rsidP="00156F37">
      <w:pPr>
        <w:rPr>
          <w:rFonts w:ascii="Calibri" w:hAnsi="Calibri" w:cs="Calibri"/>
          <w:b/>
          <w:bCs/>
          <w:color w:val="1D1F56"/>
        </w:rPr>
      </w:pPr>
    </w:p>
    <w:p w14:paraId="26538CE2" w14:textId="77777777" w:rsidR="00156F37" w:rsidRPr="00885CB9" w:rsidRDefault="00156F37" w:rsidP="00156F37">
      <w:pPr>
        <w:rPr>
          <w:rFonts w:ascii="Calibri" w:hAnsi="Calibri" w:cs="Calibri"/>
          <w:b/>
          <w:bCs/>
          <w:color w:val="1D1F56"/>
        </w:rPr>
      </w:pPr>
    </w:p>
    <w:p w14:paraId="6E5080C2" w14:textId="77777777" w:rsidR="00156F37" w:rsidRPr="00885CB9" w:rsidRDefault="00156F37" w:rsidP="00156F37">
      <w:pPr>
        <w:rPr>
          <w:rFonts w:ascii="Calibri" w:hAnsi="Calibri" w:cs="Calibri"/>
          <w:b/>
          <w:bCs/>
          <w:color w:val="1D1F56"/>
        </w:rPr>
      </w:pPr>
    </w:p>
    <w:p w14:paraId="21687755" w14:textId="77777777" w:rsidR="00156F37" w:rsidRPr="00885CB9" w:rsidRDefault="00156F37" w:rsidP="00156F37">
      <w:pPr>
        <w:rPr>
          <w:rFonts w:ascii="Calibri" w:hAnsi="Calibri" w:cs="Calibri"/>
          <w:b/>
          <w:bCs/>
          <w:color w:val="1D1F56"/>
        </w:rPr>
      </w:pPr>
    </w:p>
    <w:p w14:paraId="3FB6BE3D" w14:textId="77777777" w:rsidR="00156F37" w:rsidRDefault="00156F37" w:rsidP="00156F37">
      <w:pPr>
        <w:rPr>
          <w:rFonts w:ascii="Calibri" w:hAnsi="Calibri" w:cs="Calibri"/>
          <w:b/>
          <w:bCs/>
          <w:color w:val="1D1F56"/>
        </w:rPr>
      </w:pPr>
    </w:p>
    <w:p w14:paraId="60ACF323" w14:textId="77777777" w:rsidR="00156F37" w:rsidRPr="00885CB9" w:rsidRDefault="00156F37" w:rsidP="00156F37">
      <w:pPr>
        <w:rPr>
          <w:rFonts w:ascii="Calibri" w:hAnsi="Calibri" w:cs="Calibri"/>
          <w:b/>
          <w:bCs/>
          <w:color w:val="1D1F56"/>
        </w:rPr>
      </w:pPr>
    </w:p>
    <w:p w14:paraId="65F882C5" w14:textId="77777777" w:rsidR="00156F37" w:rsidRPr="008A287C" w:rsidRDefault="00156F37" w:rsidP="00156F37">
      <w:pPr>
        <w:jc w:val="center"/>
        <w:rPr>
          <w:rFonts w:ascii="Arial" w:hAnsi="Arial" w:cs="Arial"/>
          <w:b/>
          <w:bCs/>
          <w:color w:val="1D1F56"/>
        </w:rPr>
      </w:pPr>
      <w:r w:rsidRPr="008A287C">
        <w:rPr>
          <w:rFonts w:ascii="Arial" w:hAnsi="Arial" w:cs="Arial"/>
          <w:b/>
          <w:bCs/>
          <w:color w:val="1D1F56"/>
        </w:rPr>
        <w:t>MUĞLA</w:t>
      </w:r>
    </w:p>
    <w:p w14:paraId="09BD9F7A" w14:textId="77777777" w:rsidR="00156F37" w:rsidRPr="008A287C" w:rsidRDefault="00156F37" w:rsidP="00156F37">
      <w:pPr>
        <w:jc w:val="center"/>
        <w:rPr>
          <w:rFonts w:ascii="Arial" w:hAnsi="Arial" w:cs="Arial"/>
          <w:b/>
          <w:bCs/>
          <w:color w:val="1D1F56"/>
        </w:rPr>
      </w:pPr>
      <w:r w:rsidRPr="008A287C">
        <w:rPr>
          <w:rFonts w:ascii="Arial" w:hAnsi="Arial" w:cs="Arial"/>
          <w:b/>
          <w:bCs/>
          <w:color w:val="1D1F56"/>
        </w:rPr>
        <w:t>2024</w:t>
      </w:r>
    </w:p>
    <w:p w14:paraId="1570E13E" w14:textId="60F4B6C8" w:rsidR="00156F37" w:rsidRPr="00885CB9" w:rsidRDefault="00156F37" w:rsidP="00156F37">
      <w:pPr>
        <w:spacing w:line="360" w:lineRule="auto"/>
        <w:rPr>
          <w:rFonts w:ascii="Calibri" w:hAnsi="Calibri" w:cs="Calibri"/>
          <w:b/>
          <w:bCs/>
        </w:rPr>
      </w:pPr>
      <w:r w:rsidRPr="00885CB9">
        <w:rPr>
          <w:rFonts w:ascii="Calibri" w:hAnsi="Calibri" w:cs="Calibri"/>
          <w:b/>
          <w:bCs/>
        </w:rPr>
        <w:lastRenderedPageBreak/>
        <w:t>GİRİŞ</w:t>
      </w:r>
    </w:p>
    <w:p w14:paraId="267DC0D8" w14:textId="77777777" w:rsidR="00156F37" w:rsidRPr="00885CB9" w:rsidRDefault="00156F37" w:rsidP="00156F37">
      <w:pPr>
        <w:spacing w:line="360" w:lineRule="auto"/>
        <w:jc w:val="both"/>
        <w:rPr>
          <w:rFonts w:ascii="Calibri" w:hAnsi="Calibri" w:cs="Calibri"/>
        </w:rPr>
      </w:pPr>
    </w:p>
    <w:p w14:paraId="415BF696" w14:textId="77777777" w:rsidR="00156F37" w:rsidRPr="00885CB9" w:rsidRDefault="00156F37" w:rsidP="00156F37">
      <w:pPr>
        <w:spacing w:line="360" w:lineRule="auto"/>
        <w:jc w:val="both"/>
        <w:rPr>
          <w:rFonts w:ascii="Calibri" w:hAnsi="Calibri" w:cs="Calibri"/>
        </w:rPr>
      </w:pPr>
      <w:r w:rsidRPr="00885CB9">
        <w:rPr>
          <w:rFonts w:ascii="Calibri" w:hAnsi="Calibri" w:cs="Calibri"/>
        </w:rPr>
        <w:t xml:space="preserve">Avukat (Av.) İpek SARICA; Muğla ili Milas İlçesi, </w:t>
      </w:r>
      <w:proofErr w:type="spellStart"/>
      <w:r w:rsidRPr="00885CB9">
        <w:rPr>
          <w:rFonts w:ascii="Calibri" w:hAnsi="Calibri" w:cs="Calibri"/>
        </w:rPr>
        <w:t>İkizköy</w:t>
      </w:r>
      <w:proofErr w:type="spellEnd"/>
      <w:r w:rsidRPr="00885CB9">
        <w:rPr>
          <w:rFonts w:ascii="Calibri" w:hAnsi="Calibri" w:cs="Calibri"/>
        </w:rPr>
        <w:t xml:space="preserve"> Mahallesinde, Tarım ve Orman Bakanlığı'nın 28/11/2020 tarihli kararı ile Yeniköy ve Kemerköy Elektrik Üretim ve Ticaret AŞ'ye maden işletmesi için tahsis edilen </w:t>
      </w:r>
      <w:proofErr w:type="spellStart"/>
      <w:r w:rsidRPr="00885CB9">
        <w:rPr>
          <w:rFonts w:ascii="Calibri" w:hAnsi="Calibri" w:cs="Calibri"/>
        </w:rPr>
        <w:t>Akbelen</w:t>
      </w:r>
      <w:proofErr w:type="spellEnd"/>
      <w:r w:rsidRPr="00885CB9">
        <w:rPr>
          <w:rFonts w:ascii="Calibri" w:hAnsi="Calibri" w:cs="Calibri"/>
        </w:rPr>
        <w:t xml:space="preserve"> Ormanında linyit kömürü çıkarılması için gerçekleştirilen çalışmalar sırasında yerleşim alanlarına 100 metre mesafede dinamit patlatmaları gerçekleştirildiği, çalışmalar sonucu çok fazla miktarda tozuma olduğu belirtilerek; </w:t>
      </w:r>
      <w:proofErr w:type="spellStart"/>
      <w:r w:rsidRPr="00885CB9">
        <w:rPr>
          <w:rFonts w:ascii="Calibri" w:hAnsi="Calibri" w:cs="Calibri"/>
        </w:rPr>
        <w:t>İkizköy’de</w:t>
      </w:r>
      <w:proofErr w:type="spellEnd"/>
      <w:r w:rsidRPr="00885CB9">
        <w:rPr>
          <w:rFonts w:ascii="Calibri" w:hAnsi="Calibri" w:cs="Calibri"/>
        </w:rPr>
        <w:t xml:space="preserve"> hava kalitesinin tespiti amacıyla Muğla Büyükşehir Belediye Başkanlığına PM10 ölçümleri gerçekleştirilmesi için talepte bulunulmuş ve Muğla Büyükşehir Belediye Başkanlığı bu talebi dikkate alarak </w:t>
      </w:r>
      <w:proofErr w:type="spellStart"/>
      <w:r w:rsidRPr="00885CB9">
        <w:rPr>
          <w:rFonts w:ascii="Calibri" w:hAnsi="Calibri" w:cs="Calibri"/>
        </w:rPr>
        <w:t>İkizköy</w:t>
      </w:r>
      <w:proofErr w:type="spellEnd"/>
      <w:r w:rsidRPr="00885CB9">
        <w:rPr>
          <w:rFonts w:ascii="Calibri" w:hAnsi="Calibri" w:cs="Calibri"/>
        </w:rPr>
        <w:t xml:space="preserve"> Mahallesinde 30 gün süre ile PM10 ölçümü için, TÜRKAK AB-0142-T dosya numarası ile Akredite bir Laboratuvar olan İstanbul Büyükşehir Belediye Başkanlığı Avrupa Yakası Çevre Laboratuvarı ile 09/05/2024 tarihinde sözleşme imzalamıştır. </w:t>
      </w:r>
    </w:p>
    <w:p w14:paraId="000FA35A" w14:textId="77777777" w:rsidR="00156F37" w:rsidRPr="00885CB9" w:rsidRDefault="00156F37" w:rsidP="00156F37">
      <w:pPr>
        <w:spacing w:line="360" w:lineRule="auto"/>
        <w:jc w:val="both"/>
        <w:rPr>
          <w:rFonts w:ascii="Calibri" w:hAnsi="Calibri" w:cs="Calibri"/>
        </w:rPr>
      </w:pPr>
    </w:p>
    <w:p w14:paraId="72FA526A" w14:textId="77777777" w:rsidR="00156F37" w:rsidRPr="00885CB9" w:rsidRDefault="00156F37" w:rsidP="00156F37">
      <w:pPr>
        <w:spacing w:line="360" w:lineRule="auto"/>
        <w:jc w:val="both"/>
        <w:rPr>
          <w:rFonts w:ascii="Calibri" w:hAnsi="Calibri" w:cs="Calibri"/>
        </w:rPr>
      </w:pPr>
      <w:r w:rsidRPr="00885CB9">
        <w:rPr>
          <w:rFonts w:ascii="Calibri" w:hAnsi="Calibri" w:cs="Calibri"/>
        </w:rPr>
        <w:t>Ölçüm süreci tamamlandıktan sonra, ilgili ölçümler Av. İpek SARICA tarafından 23/07/2024 tarihinde TMMOB Çevre Mühendisleri Odası İzmir Şubesi ve TMMOB Çevre Mühendisleri Odası Muğla İl Temsilciliği’ne iletilmiş ve teknik değerlendirme talep edilmiştir. Bu talebe istinaden, Oda birimlerimizce bu teknik görüş hazırlanmıştır.</w:t>
      </w:r>
    </w:p>
    <w:p w14:paraId="0838987C" w14:textId="77777777" w:rsidR="00156F37" w:rsidRPr="00885CB9" w:rsidRDefault="00156F37" w:rsidP="00156F37">
      <w:pPr>
        <w:spacing w:line="360" w:lineRule="auto"/>
        <w:rPr>
          <w:rFonts w:ascii="Calibri" w:hAnsi="Calibri" w:cs="Calibri"/>
          <w:b/>
          <w:bCs/>
        </w:rPr>
      </w:pPr>
    </w:p>
    <w:p w14:paraId="7E3E846A"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ÇALIŞMA BÖLGESİ</w:t>
      </w:r>
    </w:p>
    <w:p w14:paraId="3F6ADFA1" w14:textId="77777777" w:rsidR="00156F37" w:rsidRPr="00885CB9" w:rsidRDefault="00156F37" w:rsidP="00156F37">
      <w:pPr>
        <w:spacing w:line="360" w:lineRule="auto"/>
        <w:jc w:val="both"/>
        <w:rPr>
          <w:rFonts w:ascii="Calibri" w:hAnsi="Calibri" w:cs="Calibri"/>
        </w:rPr>
      </w:pPr>
    </w:p>
    <w:p w14:paraId="0211E68E" w14:textId="77777777" w:rsidR="00156F37" w:rsidRPr="00885CB9" w:rsidRDefault="00156F37" w:rsidP="00156F37">
      <w:pPr>
        <w:spacing w:line="360" w:lineRule="auto"/>
        <w:jc w:val="both"/>
        <w:rPr>
          <w:rFonts w:ascii="Calibri" w:hAnsi="Calibri" w:cs="Calibri"/>
        </w:rPr>
      </w:pPr>
      <w:r w:rsidRPr="00885CB9">
        <w:rPr>
          <w:rFonts w:ascii="Calibri" w:hAnsi="Calibri" w:cs="Calibri"/>
        </w:rPr>
        <w:t xml:space="preserve">Muğla’ya bağlı Milas’ta 1970’li yılların sonundan beri linyit ocağı işletilmekte olup, ilçede Yeniköy ve Kemerköy termik santralleri yer almaktadır. Uzunca süre kamu tarafından işletilen termik santraller, 2014 yılında özelleştirilerek </w:t>
      </w:r>
      <w:proofErr w:type="spellStart"/>
      <w:r w:rsidRPr="00885CB9">
        <w:rPr>
          <w:rFonts w:ascii="Calibri" w:hAnsi="Calibri" w:cs="Calibri"/>
        </w:rPr>
        <w:t>Limak</w:t>
      </w:r>
      <w:proofErr w:type="spellEnd"/>
      <w:r w:rsidRPr="00885CB9">
        <w:rPr>
          <w:rFonts w:ascii="Calibri" w:hAnsi="Calibri" w:cs="Calibri"/>
        </w:rPr>
        <w:t xml:space="preserve">-IC </w:t>
      </w:r>
      <w:proofErr w:type="spellStart"/>
      <w:r w:rsidRPr="00885CB9">
        <w:rPr>
          <w:rFonts w:ascii="Calibri" w:hAnsi="Calibri" w:cs="Calibri"/>
        </w:rPr>
        <w:t>İçtaş</w:t>
      </w:r>
      <w:proofErr w:type="spellEnd"/>
      <w:r w:rsidRPr="00885CB9">
        <w:rPr>
          <w:rFonts w:ascii="Calibri" w:hAnsi="Calibri" w:cs="Calibri"/>
        </w:rPr>
        <w:t xml:space="preserve"> ortaklığına (YK Enerji) devredilmiştir. Devam eden süreçte, 2020 yılında </w:t>
      </w:r>
      <w:proofErr w:type="spellStart"/>
      <w:r w:rsidRPr="00885CB9">
        <w:rPr>
          <w:rFonts w:ascii="Calibri" w:hAnsi="Calibri" w:cs="Calibri"/>
        </w:rPr>
        <w:t>Akbelen</w:t>
      </w:r>
      <w:proofErr w:type="spellEnd"/>
      <w:r w:rsidRPr="00885CB9">
        <w:rPr>
          <w:rFonts w:ascii="Calibri" w:hAnsi="Calibri" w:cs="Calibri"/>
        </w:rPr>
        <w:t xml:space="preserve"> Ormanı YK Enerji’ye devredilmiş ve </w:t>
      </w:r>
      <w:r w:rsidRPr="00885CB9">
        <w:rPr>
          <w:rFonts w:ascii="Calibri" w:hAnsi="Calibri" w:cs="Calibri"/>
        </w:rPr>
        <w:lastRenderedPageBreak/>
        <w:t xml:space="preserve">2023 yılında mevcut maden sahasının genişletilmesi için ormandaki ağaçlar kesilmiştir. Bu kesim kamuoyunda büyük yankı uyandırmış ve çevre ve ekoloji örgütleri başta olmak üzere çok sayıda sivil toplum kuruluşu, meslek örgütü ve siyasi partinin tepkisine yol açmıştır. </w:t>
      </w:r>
    </w:p>
    <w:p w14:paraId="03C67882" w14:textId="77777777" w:rsidR="00156F37" w:rsidRPr="00885CB9" w:rsidRDefault="00156F37" w:rsidP="00156F37">
      <w:pPr>
        <w:spacing w:line="360" w:lineRule="auto"/>
        <w:jc w:val="both"/>
        <w:rPr>
          <w:rFonts w:ascii="Calibri" w:hAnsi="Calibri" w:cs="Calibri"/>
        </w:rPr>
      </w:pPr>
    </w:p>
    <w:p w14:paraId="7009B911" w14:textId="77777777" w:rsidR="00156F37" w:rsidRPr="00885CB9" w:rsidRDefault="00156F37" w:rsidP="00156F37">
      <w:pPr>
        <w:spacing w:line="360" w:lineRule="auto"/>
        <w:jc w:val="both"/>
        <w:rPr>
          <w:rFonts w:ascii="Calibri" w:hAnsi="Calibri" w:cs="Calibri"/>
        </w:rPr>
      </w:pPr>
      <w:r w:rsidRPr="00885CB9">
        <w:rPr>
          <w:rFonts w:ascii="Calibri" w:hAnsi="Calibri" w:cs="Calibri"/>
        </w:rPr>
        <w:t xml:space="preserve">Milas bölgesindeki maden sahalarının uydu görüntüsü Şekil 1’de gösterilmiştir. </w:t>
      </w:r>
      <w:proofErr w:type="spellStart"/>
      <w:r w:rsidRPr="00885CB9">
        <w:rPr>
          <w:rFonts w:ascii="Calibri" w:hAnsi="Calibri" w:cs="Calibri"/>
        </w:rPr>
        <w:t>Sentinel</w:t>
      </w:r>
      <w:proofErr w:type="spellEnd"/>
      <w:r w:rsidRPr="00885CB9">
        <w:rPr>
          <w:rFonts w:ascii="Calibri" w:hAnsi="Calibri" w:cs="Calibri"/>
        </w:rPr>
        <w:t xml:space="preserve"> 2 uydu verileri üzerinden yapılan NDVI analizleri ile </w:t>
      </w:r>
      <w:proofErr w:type="spellStart"/>
      <w:r w:rsidRPr="00885CB9">
        <w:rPr>
          <w:rFonts w:ascii="Calibri" w:hAnsi="Calibri" w:cs="Calibri"/>
        </w:rPr>
        <w:t>Akbelen</w:t>
      </w:r>
      <w:proofErr w:type="spellEnd"/>
      <w:r w:rsidRPr="00885CB9">
        <w:rPr>
          <w:rFonts w:ascii="Calibri" w:hAnsi="Calibri" w:cs="Calibri"/>
        </w:rPr>
        <w:t xml:space="preserve"> Ormanı’ndaki değişim incelenmiş ve yaklaşık 80 ha</w:t>
      </w:r>
      <w:r w:rsidRPr="00885CB9">
        <w:rPr>
          <w:rFonts w:ascii="Calibri" w:hAnsi="Calibri" w:cs="Calibri"/>
          <w:color w:val="FF0000"/>
        </w:rPr>
        <w:t xml:space="preserve"> </w:t>
      </w:r>
      <w:r w:rsidRPr="00885CB9">
        <w:rPr>
          <w:rFonts w:ascii="Calibri" w:hAnsi="Calibri" w:cs="Calibri"/>
        </w:rPr>
        <w:t>orman örtüsünün tamamen yok olduğu tespit edilmiştir (Şekil 2).</w:t>
      </w:r>
    </w:p>
    <w:p w14:paraId="400DA798" w14:textId="77777777" w:rsidR="00156F37" w:rsidRPr="00885CB9" w:rsidRDefault="00156F37" w:rsidP="00156F37">
      <w:pPr>
        <w:spacing w:line="360" w:lineRule="auto"/>
        <w:jc w:val="center"/>
        <w:rPr>
          <w:rFonts w:ascii="Calibri" w:hAnsi="Calibri" w:cs="Calibri"/>
        </w:rPr>
      </w:pPr>
      <w:r w:rsidRPr="00885CB9">
        <w:rPr>
          <w:rFonts w:ascii="Calibri" w:hAnsi="Calibri" w:cs="Calibri"/>
          <w:noProof/>
          <w:lang w:eastAsia="tr-TR"/>
        </w:rPr>
        <w:drawing>
          <wp:inline distT="0" distB="0" distL="0" distR="0" wp14:anchorId="6DEA157E" wp14:editId="3B21CF94">
            <wp:extent cx="3981450" cy="4538363"/>
            <wp:effectExtent l="0" t="0" r="0" b="0"/>
            <wp:docPr id="2422288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28864" name="Resim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987225" cy="4544946"/>
                    </a:xfrm>
                    <a:prstGeom prst="rect">
                      <a:avLst/>
                    </a:prstGeom>
                    <a:noFill/>
                    <a:ln>
                      <a:noFill/>
                    </a:ln>
                  </pic:spPr>
                </pic:pic>
              </a:graphicData>
            </a:graphic>
          </wp:inline>
        </w:drawing>
      </w:r>
    </w:p>
    <w:p w14:paraId="66E34876" w14:textId="77777777" w:rsidR="00156F37" w:rsidRPr="00885CB9" w:rsidRDefault="00156F37" w:rsidP="00156F37">
      <w:pPr>
        <w:spacing w:line="360" w:lineRule="auto"/>
        <w:jc w:val="both"/>
        <w:rPr>
          <w:rFonts w:ascii="Calibri" w:hAnsi="Calibri" w:cs="Calibri"/>
        </w:rPr>
      </w:pPr>
      <w:r w:rsidRPr="00885CB9">
        <w:rPr>
          <w:rFonts w:ascii="Calibri" w:hAnsi="Calibri" w:cs="Calibri"/>
          <w:b/>
          <w:bCs/>
        </w:rPr>
        <w:lastRenderedPageBreak/>
        <w:t>Şekil 1.</w:t>
      </w:r>
      <w:r w:rsidRPr="00885CB9">
        <w:rPr>
          <w:rFonts w:ascii="Calibri" w:hAnsi="Calibri" w:cs="Calibri"/>
        </w:rPr>
        <w:t xml:space="preserve"> Milas ilçesindeki maden ocaklarının bir bölümünü gösteren uydu görüntüsü (Veriler 22/07/2024 tarihli ESA Sentinel-2 ürünlerinden elde edildi, </w:t>
      </w:r>
      <w:proofErr w:type="spellStart"/>
      <w:r w:rsidRPr="00885CB9">
        <w:rPr>
          <w:rFonts w:ascii="Calibri" w:hAnsi="Calibri" w:cs="Calibri"/>
        </w:rPr>
        <w:t>ArcGIS</w:t>
      </w:r>
      <w:proofErr w:type="spellEnd"/>
      <w:r w:rsidRPr="00885CB9">
        <w:rPr>
          <w:rFonts w:ascii="Calibri" w:hAnsi="Calibri" w:cs="Calibri"/>
        </w:rPr>
        <w:t xml:space="preserve"> yazılımı ile görselleştirildi)</w:t>
      </w:r>
    </w:p>
    <w:p w14:paraId="385FB354" w14:textId="77777777" w:rsidR="00156F37" w:rsidRPr="00885CB9" w:rsidRDefault="00156F37" w:rsidP="00156F37">
      <w:pPr>
        <w:spacing w:line="360" w:lineRule="auto"/>
        <w:rPr>
          <w:rFonts w:ascii="Calibri" w:hAnsi="Calibri" w:cs="Calibri"/>
          <w:b/>
          <w:bCs/>
        </w:rPr>
      </w:pPr>
    </w:p>
    <w:p w14:paraId="4A6F7CE6" w14:textId="77777777" w:rsidR="00156F37" w:rsidRPr="00885CB9" w:rsidRDefault="00156F37" w:rsidP="00156F37">
      <w:pPr>
        <w:spacing w:line="360" w:lineRule="auto"/>
        <w:jc w:val="center"/>
        <w:rPr>
          <w:rFonts w:ascii="Calibri" w:hAnsi="Calibri" w:cs="Calibri"/>
          <w:b/>
          <w:bCs/>
        </w:rPr>
      </w:pPr>
      <w:r w:rsidRPr="00885CB9">
        <w:rPr>
          <w:rFonts w:ascii="Calibri" w:hAnsi="Calibri" w:cs="Calibri"/>
          <w:b/>
          <w:bCs/>
          <w:noProof/>
          <w:lang w:eastAsia="tr-TR"/>
        </w:rPr>
        <w:drawing>
          <wp:inline distT="0" distB="0" distL="0" distR="0" wp14:anchorId="76B58DD0" wp14:editId="2E0E63CB">
            <wp:extent cx="2798252" cy="3060000"/>
            <wp:effectExtent l="0" t="0" r="2540" b="7620"/>
            <wp:docPr id="170373100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31002" name="Resim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98252" cy="3060000"/>
                    </a:xfrm>
                    <a:prstGeom prst="rect">
                      <a:avLst/>
                    </a:prstGeom>
                    <a:noFill/>
                    <a:ln>
                      <a:noFill/>
                    </a:ln>
                  </pic:spPr>
                </pic:pic>
              </a:graphicData>
            </a:graphic>
          </wp:inline>
        </w:drawing>
      </w:r>
      <w:r w:rsidRPr="00885CB9">
        <w:rPr>
          <w:rFonts w:ascii="Calibri" w:hAnsi="Calibri" w:cs="Calibri"/>
          <w:b/>
          <w:bCs/>
          <w:noProof/>
          <w:lang w:eastAsia="tr-TR"/>
        </w:rPr>
        <w:drawing>
          <wp:inline distT="0" distB="0" distL="0" distR="0" wp14:anchorId="791726B4" wp14:editId="0834BDEE">
            <wp:extent cx="2798252" cy="3060000"/>
            <wp:effectExtent l="0" t="0" r="2540" b="7620"/>
            <wp:docPr id="85578699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86994" name="Resim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98252" cy="3060000"/>
                    </a:xfrm>
                    <a:prstGeom prst="rect">
                      <a:avLst/>
                    </a:prstGeom>
                    <a:noFill/>
                    <a:ln>
                      <a:noFill/>
                    </a:ln>
                  </pic:spPr>
                </pic:pic>
              </a:graphicData>
            </a:graphic>
          </wp:inline>
        </w:drawing>
      </w:r>
    </w:p>
    <w:p w14:paraId="32176629" w14:textId="77777777" w:rsidR="00156F37" w:rsidRPr="00885CB9" w:rsidRDefault="00156F37" w:rsidP="00156F37">
      <w:pPr>
        <w:spacing w:line="360" w:lineRule="auto"/>
        <w:jc w:val="both"/>
        <w:rPr>
          <w:rFonts w:ascii="Calibri" w:hAnsi="Calibri" w:cs="Calibri"/>
        </w:rPr>
      </w:pPr>
      <w:r w:rsidRPr="00885CB9">
        <w:rPr>
          <w:rFonts w:ascii="Calibri" w:hAnsi="Calibri" w:cs="Calibri"/>
          <w:b/>
          <w:bCs/>
        </w:rPr>
        <w:t>Şekil 2.</w:t>
      </w:r>
      <w:r w:rsidRPr="00885CB9">
        <w:rPr>
          <w:rFonts w:ascii="Calibri" w:hAnsi="Calibri" w:cs="Calibri"/>
        </w:rPr>
        <w:t xml:space="preserve"> </w:t>
      </w:r>
      <w:proofErr w:type="spellStart"/>
      <w:r w:rsidRPr="00885CB9">
        <w:rPr>
          <w:rFonts w:ascii="Calibri" w:hAnsi="Calibri" w:cs="Calibri"/>
        </w:rPr>
        <w:t>Akbelen</w:t>
      </w:r>
      <w:proofErr w:type="spellEnd"/>
      <w:r w:rsidRPr="00885CB9">
        <w:rPr>
          <w:rFonts w:ascii="Calibri" w:hAnsi="Calibri" w:cs="Calibri"/>
        </w:rPr>
        <w:t xml:space="preserve"> Ormanının kesim öncesi ve kesim sonrası NDVI görünümü (Veriler 23/07/2023 ve 22/07/2024 tarihli ESA Sentinel-2 ürünlerinden elde edildi, </w:t>
      </w:r>
      <w:proofErr w:type="spellStart"/>
      <w:r w:rsidRPr="00885CB9">
        <w:rPr>
          <w:rFonts w:ascii="Calibri" w:hAnsi="Calibri" w:cs="Calibri"/>
        </w:rPr>
        <w:t>ArcGIS</w:t>
      </w:r>
      <w:proofErr w:type="spellEnd"/>
      <w:r w:rsidRPr="00885CB9">
        <w:rPr>
          <w:rFonts w:ascii="Calibri" w:hAnsi="Calibri" w:cs="Calibri"/>
        </w:rPr>
        <w:t xml:space="preserve"> yazılımı ile görselleştirildi)</w:t>
      </w:r>
    </w:p>
    <w:p w14:paraId="46B70E3B" w14:textId="77777777" w:rsidR="00156F37" w:rsidRPr="00885CB9" w:rsidRDefault="00156F37" w:rsidP="00156F37">
      <w:pPr>
        <w:spacing w:line="360" w:lineRule="auto"/>
        <w:rPr>
          <w:rFonts w:ascii="Calibri" w:hAnsi="Calibri" w:cs="Calibri"/>
          <w:b/>
          <w:bCs/>
        </w:rPr>
      </w:pPr>
    </w:p>
    <w:p w14:paraId="77A9D761"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PM10 ÖLÇÜMLERİ</w:t>
      </w:r>
    </w:p>
    <w:p w14:paraId="49B89E4C" w14:textId="77777777" w:rsidR="00156F37" w:rsidRPr="00885CB9" w:rsidRDefault="00156F37" w:rsidP="00156F37">
      <w:pPr>
        <w:spacing w:line="360" w:lineRule="auto"/>
        <w:rPr>
          <w:rFonts w:ascii="Calibri" w:hAnsi="Calibri" w:cs="Calibri"/>
          <w:b/>
          <w:bCs/>
        </w:rPr>
      </w:pPr>
    </w:p>
    <w:p w14:paraId="4A9D9F67" w14:textId="77777777" w:rsidR="00156F37" w:rsidRPr="00885CB9" w:rsidRDefault="00156F37" w:rsidP="00156F37">
      <w:pPr>
        <w:spacing w:line="360" w:lineRule="auto"/>
        <w:jc w:val="both"/>
        <w:rPr>
          <w:rFonts w:ascii="Calibri" w:eastAsia="Times New Roman" w:hAnsi="Calibri" w:cs="Calibri"/>
          <w:lang w:eastAsia="en-GB"/>
        </w:rPr>
      </w:pPr>
      <w:r w:rsidRPr="00885CB9">
        <w:rPr>
          <w:rFonts w:ascii="Calibri" w:eastAsia="Times New Roman" w:hAnsi="Calibri" w:cs="Calibri"/>
          <w:lang w:eastAsia="en-GB"/>
        </w:rPr>
        <w:t>PM10, atmosferde bulunan ve çapı 10 mikrometre (</w:t>
      </w:r>
      <w:proofErr w:type="spellStart"/>
      <w:r w:rsidRPr="00885CB9">
        <w:rPr>
          <w:rFonts w:ascii="Calibri" w:eastAsia="Times New Roman" w:hAnsi="Calibri" w:cs="Calibri"/>
          <w:lang w:eastAsia="en-GB"/>
        </w:rPr>
        <w:t>μm</w:t>
      </w:r>
      <w:proofErr w:type="spellEnd"/>
      <w:r w:rsidRPr="00885CB9">
        <w:rPr>
          <w:rFonts w:ascii="Calibri" w:eastAsia="Times New Roman" w:hAnsi="Calibri" w:cs="Calibri"/>
          <w:lang w:eastAsia="en-GB"/>
        </w:rPr>
        <w:t xml:space="preserve">) veya daha küçük olan partikül maddelere verilen isimdir. PM10 çevresel ve sağlık etkileri sebebiyle, hava kalitesi gözlemlerinde önemli bir gösterge parametre olarak kabul edilmektedir. Bu nedenle salımı ve çevresel ortamlardaki </w:t>
      </w:r>
      <w:proofErr w:type="spellStart"/>
      <w:r w:rsidRPr="00885CB9">
        <w:rPr>
          <w:rFonts w:ascii="Calibri" w:eastAsia="Times New Roman" w:hAnsi="Calibri" w:cs="Calibri"/>
          <w:lang w:eastAsia="en-GB"/>
        </w:rPr>
        <w:t>derişimleri</w:t>
      </w:r>
      <w:proofErr w:type="spellEnd"/>
      <w:r w:rsidRPr="00885CB9">
        <w:rPr>
          <w:rFonts w:ascii="Calibri" w:eastAsia="Times New Roman" w:hAnsi="Calibri" w:cs="Calibri"/>
          <w:lang w:eastAsia="en-GB"/>
        </w:rPr>
        <w:t xml:space="preserve"> ulusal ve uluslararası düzenlemelerle sınırlandırılmıştır. Bu </w:t>
      </w:r>
      <w:r w:rsidRPr="00885CB9">
        <w:rPr>
          <w:rFonts w:ascii="Calibri" w:eastAsia="Times New Roman" w:hAnsi="Calibri" w:cs="Calibri"/>
          <w:lang w:eastAsia="en-GB"/>
        </w:rPr>
        <w:lastRenderedPageBreak/>
        <w:t xml:space="preserve">sınırlandırmalar kısa ve uzun vadeli olarak iki bölümde incelenebilir. Kısa vadeli sınırlar, günlük ortalamalarla, uzun vadeli sınırlar ise yıllık ortalamalarla tanımlanmaktadır. </w:t>
      </w:r>
    </w:p>
    <w:p w14:paraId="1BF90B6F" w14:textId="77777777" w:rsidR="00156F37" w:rsidRPr="00885CB9" w:rsidRDefault="00156F37" w:rsidP="00156F37">
      <w:pPr>
        <w:spacing w:line="360" w:lineRule="auto"/>
        <w:jc w:val="both"/>
        <w:rPr>
          <w:rFonts w:ascii="Calibri" w:eastAsia="Times New Roman" w:hAnsi="Calibri" w:cs="Calibri"/>
          <w:lang w:eastAsia="en-GB"/>
        </w:rPr>
      </w:pPr>
    </w:p>
    <w:p w14:paraId="3C387312" w14:textId="77777777" w:rsidR="00156F37" w:rsidRPr="00885CB9" w:rsidRDefault="00156F37" w:rsidP="00156F37">
      <w:pPr>
        <w:spacing w:line="360" w:lineRule="auto"/>
        <w:jc w:val="both"/>
        <w:rPr>
          <w:rFonts w:ascii="Calibri" w:eastAsia="Times New Roman" w:hAnsi="Calibri" w:cs="Calibri"/>
          <w:lang w:eastAsia="en-GB"/>
        </w:rPr>
      </w:pPr>
      <w:r w:rsidRPr="00885CB9">
        <w:rPr>
          <w:rFonts w:ascii="Calibri" w:eastAsia="Times New Roman" w:hAnsi="Calibri" w:cs="Calibri"/>
          <w:lang w:eastAsia="en-GB"/>
        </w:rPr>
        <w:t xml:space="preserve">PM10 için ulusal ve uluslararası düzenlemelerce belirlenen bazı değerler Tablo 1’de gösterilmiştir. Türkiye, Avrupa Birliği (AB) günlük ortalamaların yıl içinde belirli sayıda aşımlara izin vermekteyken, uzun vadeli sınırların sağlanmasını beklemektedir. Dünya Sağlık Örgütü (WHO) tarafından belirlenen sınır değer ve aşım sayısı daha düşüktür. </w:t>
      </w:r>
    </w:p>
    <w:p w14:paraId="5CA359E5" w14:textId="77777777" w:rsidR="00156F37" w:rsidRPr="00885CB9" w:rsidRDefault="00156F37" w:rsidP="00156F37">
      <w:pPr>
        <w:spacing w:line="360" w:lineRule="auto"/>
        <w:rPr>
          <w:rFonts w:ascii="Calibri" w:hAnsi="Calibri" w:cs="Calibri"/>
          <w:b/>
          <w:bCs/>
        </w:rPr>
      </w:pPr>
    </w:p>
    <w:p w14:paraId="01BC96AA"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Tablo 1.</w:t>
      </w:r>
      <w:r w:rsidRPr="00885CB9">
        <w:rPr>
          <w:rFonts w:ascii="Calibri" w:hAnsi="Calibri" w:cs="Calibri"/>
        </w:rPr>
        <w:t xml:space="preserve"> Ulusal ve uluslararası düzenlemelere göre PM10 sınırları</w:t>
      </w:r>
    </w:p>
    <w:tbl>
      <w:tblPr>
        <w:tblW w:w="7933" w:type="dxa"/>
        <w:tblLook w:val="04A0" w:firstRow="1" w:lastRow="0" w:firstColumn="1" w:lastColumn="0" w:noHBand="0" w:noVBand="1"/>
      </w:tblPr>
      <w:tblGrid>
        <w:gridCol w:w="1741"/>
        <w:gridCol w:w="2156"/>
        <w:gridCol w:w="1910"/>
        <w:gridCol w:w="2126"/>
      </w:tblGrid>
      <w:tr w:rsidR="00156F37" w:rsidRPr="00885CB9" w14:paraId="1B684698" w14:textId="77777777" w:rsidTr="00637BE3">
        <w:trPr>
          <w:trHeight w:val="58"/>
        </w:trPr>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C9D86" w14:textId="77777777" w:rsidR="00156F37" w:rsidRPr="00885CB9" w:rsidRDefault="00156F37" w:rsidP="00637BE3">
            <w:pPr>
              <w:rPr>
                <w:rFonts w:ascii="Calibri" w:eastAsia="Times New Roman" w:hAnsi="Calibri" w:cs="Calibri"/>
                <w:color w:val="000000"/>
                <w:lang w:eastAsia="en-GB"/>
              </w:rPr>
            </w:pPr>
            <w:r w:rsidRPr="00885CB9">
              <w:rPr>
                <w:rFonts w:ascii="Calibri" w:eastAsia="Times New Roman" w:hAnsi="Calibri" w:cs="Calibri"/>
                <w:color w:val="000000"/>
                <w:lang w:eastAsia="en-GB"/>
              </w:rPr>
              <w:t> </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14:paraId="2263E624"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Günlük Ortalama</w:t>
            </w:r>
          </w:p>
        </w:tc>
        <w:tc>
          <w:tcPr>
            <w:tcW w:w="1910" w:type="dxa"/>
            <w:tcBorders>
              <w:top w:val="single" w:sz="4" w:space="0" w:color="auto"/>
              <w:left w:val="nil"/>
              <w:bottom w:val="single" w:sz="4" w:space="0" w:color="auto"/>
              <w:right w:val="single" w:sz="4" w:space="0" w:color="auto"/>
            </w:tcBorders>
            <w:shd w:val="clear" w:color="auto" w:fill="auto"/>
            <w:vAlign w:val="center"/>
            <w:hideMark/>
          </w:tcPr>
          <w:p w14:paraId="6D80AFFE"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Yıllık Aşım Sayısı</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CEC96F6"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Yıllık Ortalama</w:t>
            </w:r>
          </w:p>
        </w:tc>
      </w:tr>
      <w:tr w:rsidR="00156F37" w:rsidRPr="00885CB9" w14:paraId="063E7C9C" w14:textId="77777777" w:rsidTr="00637BE3">
        <w:trPr>
          <w:trHeight w:val="58"/>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14:paraId="0A68E600" w14:textId="77777777" w:rsidR="00156F37" w:rsidRPr="00885CB9" w:rsidRDefault="00156F37" w:rsidP="00637BE3">
            <w:pPr>
              <w:rPr>
                <w:rFonts w:ascii="Calibri" w:eastAsia="Times New Roman" w:hAnsi="Calibri" w:cs="Calibri"/>
                <w:color w:val="000000"/>
                <w:lang w:eastAsia="en-GB"/>
              </w:rPr>
            </w:pPr>
            <w:r w:rsidRPr="00885CB9">
              <w:rPr>
                <w:rFonts w:ascii="Calibri" w:eastAsia="Times New Roman" w:hAnsi="Calibri" w:cs="Calibri"/>
                <w:color w:val="000000"/>
                <w:lang w:eastAsia="en-GB"/>
              </w:rPr>
              <w:t>Türkiye</w:t>
            </w:r>
          </w:p>
        </w:tc>
        <w:tc>
          <w:tcPr>
            <w:tcW w:w="2156" w:type="dxa"/>
            <w:tcBorders>
              <w:top w:val="nil"/>
              <w:left w:val="nil"/>
              <w:bottom w:val="single" w:sz="4" w:space="0" w:color="auto"/>
              <w:right w:val="single" w:sz="4" w:space="0" w:color="auto"/>
            </w:tcBorders>
            <w:shd w:val="clear" w:color="auto" w:fill="auto"/>
            <w:noWrap/>
            <w:vAlign w:val="bottom"/>
            <w:hideMark/>
          </w:tcPr>
          <w:p w14:paraId="754C4AFD"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 xml:space="preserve">50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c>
          <w:tcPr>
            <w:tcW w:w="1910" w:type="dxa"/>
            <w:tcBorders>
              <w:top w:val="nil"/>
              <w:left w:val="nil"/>
              <w:bottom w:val="single" w:sz="4" w:space="0" w:color="auto"/>
              <w:right w:val="single" w:sz="4" w:space="0" w:color="auto"/>
            </w:tcBorders>
            <w:shd w:val="clear" w:color="auto" w:fill="auto"/>
            <w:noWrap/>
            <w:vAlign w:val="bottom"/>
            <w:hideMark/>
          </w:tcPr>
          <w:p w14:paraId="0AE5C692"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35 kere</w:t>
            </w:r>
          </w:p>
        </w:tc>
        <w:tc>
          <w:tcPr>
            <w:tcW w:w="2126" w:type="dxa"/>
            <w:tcBorders>
              <w:top w:val="nil"/>
              <w:left w:val="nil"/>
              <w:bottom w:val="single" w:sz="4" w:space="0" w:color="auto"/>
              <w:right w:val="single" w:sz="4" w:space="0" w:color="auto"/>
            </w:tcBorders>
            <w:shd w:val="clear" w:color="auto" w:fill="auto"/>
            <w:noWrap/>
            <w:vAlign w:val="bottom"/>
            <w:hideMark/>
          </w:tcPr>
          <w:p w14:paraId="2BFF8FDB"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40</w:t>
            </w:r>
            <w:r w:rsidRPr="00885CB9">
              <w:rPr>
                <w:rFonts w:ascii="Calibri" w:eastAsia="Times New Roman" w:hAnsi="Calibri" w:cs="Calibri"/>
                <w:lang w:eastAsia="en-GB"/>
              </w:rPr>
              <w:t xml:space="preserve">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r>
      <w:tr w:rsidR="00156F37" w:rsidRPr="00885CB9" w14:paraId="24D3A2A2" w14:textId="77777777" w:rsidTr="00637BE3">
        <w:trPr>
          <w:trHeight w:val="58"/>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14:paraId="263F1B0E" w14:textId="77777777" w:rsidR="00156F37" w:rsidRPr="00885CB9" w:rsidRDefault="00156F37" w:rsidP="00637BE3">
            <w:pPr>
              <w:rPr>
                <w:rFonts w:ascii="Calibri" w:eastAsia="Times New Roman" w:hAnsi="Calibri" w:cs="Calibri"/>
                <w:color w:val="000000"/>
                <w:lang w:eastAsia="en-GB"/>
              </w:rPr>
            </w:pPr>
            <w:r w:rsidRPr="00885CB9">
              <w:rPr>
                <w:rFonts w:ascii="Calibri" w:eastAsia="Times New Roman" w:hAnsi="Calibri" w:cs="Calibri"/>
                <w:color w:val="000000"/>
                <w:lang w:eastAsia="en-GB"/>
              </w:rPr>
              <w:t>AB</w:t>
            </w:r>
          </w:p>
        </w:tc>
        <w:tc>
          <w:tcPr>
            <w:tcW w:w="2156" w:type="dxa"/>
            <w:tcBorders>
              <w:top w:val="nil"/>
              <w:left w:val="nil"/>
              <w:bottom w:val="single" w:sz="4" w:space="0" w:color="auto"/>
              <w:right w:val="single" w:sz="4" w:space="0" w:color="auto"/>
            </w:tcBorders>
            <w:shd w:val="clear" w:color="auto" w:fill="auto"/>
            <w:noWrap/>
            <w:vAlign w:val="bottom"/>
            <w:hideMark/>
          </w:tcPr>
          <w:p w14:paraId="5DFDAC45"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50</w:t>
            </w:r>
            <w:r w:rsidRPr="00885CB9">
              <w:rPr>
                <w:rFonts w:ascii="Calibri" w:eastAsia="Times New Roman" w:hAnsi="Calibri" w:cs="Calibri"/>
                <w:lang w:eastAsia="en-GB"/>
              </w:rPr>
              <w:t xml:space="preserve">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c>
          <w:tcPr>
            <w:tcW w:w="1910" w:type="dxa"/>
            <w:tcBorders>
              <w:top w:val="nil"/>
              <w:left w:val="nil"/>
              <w:bottom w:val="single" w:sz="4" w:space="0" w:color="auto"/>
              <w:right w:val="single" w:sz="4" w:space="0" w:color="auto"/>
            </w:tcBorders>
            <w:shd w:val="clear" w:color="auto" w:fill="auto"/>
            <w:noWrap/>
            <w:vAlign w:val="bottom"/>
            <w:hideMark/>
          </w:tcPr>
          <w:p w14:paraId="67C6B824"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35 kere</w:t>
            </w:r>
          </w:p>
        </w:tc>
        <w:tc>
          <w:tcPr>
            <w:tcW w:w="2126" w:type="dxa"/>
            <w:tcBorders>
              <w:top w:val="nil"/>
              <w:left w:val="nil"/>
              <w:bottom w:val="single" w:sz="4" w:space="0" w:color="auto"/>
              <w:right w:val="single" w:sz="4" w:space="0" w:color="auto"/>
            </w:tcBorders>
            <w:shd w:val="clear" w:color="auto" w:fill="auto"/>
            <w:noWrap/>
            <w:vAlign w:val="bottom"/>
            <w:hideMark/>
          </w:tcPr>
          <w:p w14:paraId="4D933E8E"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40</w:t>
            </w:r>
            <w:r w:rsidRPr="00885CB9">
              <w:rPr>
                <w:rFonts w:ascii="Calibri" w:eastAsia="Times New Roman" w:hAnsi="Calibri" w:cs="Calibri"/>
                <w:lang w:eastAsia="en-GB"/>
              </w:rPr>
              <w:t xml:space="preserve">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r>
      <w:tr w:rsidR="00156F37" w:rsidRPr="00885CB9" w14:paraId="43C746E7" w14:textId="77777777" w:rsidTr="00637BE3">
        <w:trPr>
          <w:trHeight w:val="58"/>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14:paraId="6612DA8B" w14:textId="77777777" w:rsidR="00156F37" w:rsidRPr="00885CB9" w:rsidRDefault="00156F37" w:rsidP="00637BE3">
            <w:pPr>
              <w:rPr>
                <w:rFonts w:ascii="Calibri" w:eastAsia="Times New Roman" w:hAnsi="Calibri" w:cs="Calibri"/>
                <w:color w:val="000000"/>
                <w:lang w:eastAsia="en-GB"/>
              </w:rPr>
            </w:pPr>
            <w:r w:rsidRPr="00885CB9">
              <w:rPr>
                <w:rFonts w:ascii="Calibri" w:eastAsia="Times New Roman" w:hAnsi="Calibri" w:cs="Calibri"/>
                <w:color w:val="000000"/>
                <w:lang w:eastAsia="en-GB"/>
              </w:rPr>
              <w:t>WHO</w:t>
            </w:r>
          </w:p>
        </w:tc>
        <w:tc>
          <w:tcPr>
            <w:tcW w:w="2156" w:type="dxa"/>
            <w:tcBorders>
              <w:top w:val="nil"/>
              <w:left w:val="nil"/>
              <w:bottom w:val="single" w:sz="4" w:space="0" w:color="auto"/>
              <w:right w:val="single" w:sz="4" w:space="0" w:color="auto"/>
            </w:tcBorders>
            <w:shd w:val="clear" w:color="auto" w:fill="auto"/>
            <w:noWrap/>
            <w:vAlign w:val="bottom"/>
            <w:hideMark/>
          </w:tcPr>
          <w:p w14:paraId="7C570173"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 xml:space="preserve">45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c>
          <w:tcPr>
            <w:tcW w:w="1910" w:type="dxa"/>
            <w:tcBorders>
              <w:top w:val="nil"/>
              <w:left w:val="nil"/>
              <w:bottom w:val="single" w:sz="4" w:space="0" w:color="auto"/>
              <w:right w:val="single" w:sz="4" w:space="0" w:color="auto"/>
            </w:tcBorders>
            <w:shd w:val="clear" w:color="auto" w:fill="auto"/>
            <w:noWrap/>
            <w:vAlign w:val="bottom"/>
            <w:hideMark/>
          </w:tcPr>
          <w:p w14:paraId="30DF9BC1"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3-4 kere</w:t>
            </w:r>
          </w:p>
        </w:tc>
        <w:tc>
          <w:tcPr>
            <w:tcW w:w="2126" w:type="dxa"/>
            <w:tcBorders>
              <w:top w:val="nil"/>
              <w:left w:val="nil"/>
              <w:bottom w:val="single" w:sz="4" w:space="0" w:color="auto"/>
              <w:right w:val="single" w:sz="4" w:space="0" w:color="auto"/>
            </w:tcBorders>
            <w:shd w:val="clear" w:color="auto" w:fill="auto"/>
            <w:noWrap/>
            <w:vAlign w:val="bottom"/>
            <w:hideMark/>
          </w:tcPr>
          <w:p w14:paraId="0D670213"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15</w:t>
            </w:r>
            <w:r w:rsidRPr="00885CB9">
              <w:rPr>
                <w:rFonts w:ascii="Calibri" w:eastAsia="Times New Roman" w:hAnsi="Calibri" w:cs="Calibri"/>
                <w:lang w:eastAsia="en-GB"/>
              </w:rPr>
              <w:t xml:space="preserve"> </w:t>
            </w:r>
            <w:proofErr w:type="spellStart"/>
            <w:r w:rsidRPr="00885CB9">
              <w:rPr>
                <w:rFonts w:ascii="Calibri" w:eastAsia="Times New Roman" w:hAnsi="Calibri" w:cs="Calibri"/>
                <w:lang w:eastAsia="en-GB"/>
              </w:rPr>
              <w:t>μg</w:t>
            </w:r>
            <w:proofErr w:type="spellEnd"/>
            <w:r w:rsidRPr="00885CB9">
              <w:rPr>
                <w:rFonts w:ascii="Calibri" w:eastAsia="Times New Roman" w:hAnsi="Calibri" w:cs="Calibri"/>
                <w:lang w:eastAsia="en-GB"/>
              </w:rPr>
              <w:t>/m³</w:t>
            </w:r>
          </w:p>
        </w:tc>
      </w:tr>
    </w:tbl>
    <w:p w14:paraId="4EF7E801"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PM10 KİRLİLİĞİ</w:t>
      </w:r>
    </w:p>
    <w:p w14:paraId="178C5145" w14:textId="77777777" w:rsidR="00156F37" w:rsidRPr="00885CB9" w:rsidRDefault="00156F37" w:rsidP="00156F37">
      <w:pPr>
        <w:spacing w:line="360" w:lineRule="auto"/>
        <w:jc w:val="both"/>
        <w:rPr>
          <w:rFonts w:ascii="Calibri" w:hAnsi="Calibri" w:cs="Calibri"/>
        </w:rPr>
      </w:pPr>
    </w:p>
    <w:p w14:paraId="7D1694E9"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rPr>
        <w:t xml:space="preserve">Bir bölgede havanın kalitesini ve bu hava kalitesinin sağlık üzerindeki potansiyel etkilerini belirlemek için hava kalitesi indeksi (HKİ) yaygın olarak kullanılan bir ölçüttür. </w:t>
      </w:r>
      <w:r w:rsidRPr="00885CB9">
        <w:rPr>
          <w:rFonts w:ascii="Calibri" w:hAnsi="Calibri" w:cs="Calibri"/>
          <w:noProof/>
        </w:rPr>
        <w:t>Hava kalitesi indeksi 0 – 500 arasında değişir ve yükseldikçe hava kirliliği de artmaktadır. Hava kalitesi indeksi, 100'ün üzerinde olduğu zaman hava kalitesinin sağlık açısından kötü olduğunu söyleyebiliriz. Hava kalitesi indeksi 300'ün üzerinde olduğunda ise, hava kalitesi sağlık açısından tehlikeli anlamına gelmektedir (Şekil 3).</w:t>
      </w:r>
    </w:p>
    <w:p w14:paraId="665BAE78" w14:textId="77777777" w:rsidR="00156F37" w:rsidRPr="00885CB9" w:rsidRDefault="00156F37" w:rsidP="00156F37">
      <w:pPr>
        <w:spacing w:line="360" w:lineRule="auto"/>
        <w:jc w:val="both"/>
        <w:rPr>
          <w:rFonts w:ascii="Calibri" w:hAnsi="Calibri" w:cs="Calibri"/>
        </w:rPr>
      </w:pPr>
    </w:p>
    <w:p w14:paraId="66412D4C" w14:textId="77777777" w:rsidR="00156F37" w:rsidRPr="00885CB9" w:rsidRDefault="00156F37" w:rsidP="00156F37">
      <w:pPr>
        <w:jc w:val="center"/>
        <w:rPr>
          <w:rFonts w:ascii="Calibri" w:hAnsi="Calibri" w:cs="Calibri"/>
          <w:b/>
          <w:bCs/>
        </w:rPr>
      </w:pPr>
      <w:r w:rsidRPr="00885CB9">
        <w:rPr>
          <w:noProof/>
        </w:rPr>
        <w:lastRenderedPageBreak/>
        <w:drawing>
          <wp:inline distT="0" distB="0" distL="0" distR="0" wp14:anchorId="6A6714B9" wp14:editId="38231FA7">
            <wp:extent cx="4008936" cy="3914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8936" cy="3914775"/>
                    </a:xfrm>
                    <a:prstGeom prst="rect">
                      <a:avLst/>
                    </a:prstGeom>
                    <a:noFill/>
                    <a:ln>
                      <a:noFill/>
                    </a:ln>
                  </pic:spPr>
                </pic:pic>
              </a:graphicData>
            </a:graphic>
          </wp:inline>
        </w:drawing>
      </w:r>
    </w:p>
    <w:p w14:paraId="6D73B88A" w14:textId="77777777" w:rsidR="00156F37" w:rsidRPr="00885CB9" w:rsidRDefault="00156F37" w:rsidP="00156F37">
      <w:pPr>
        <w:spacing w:line="360" w:lineRule="auto"/>
        <w:jc w:val="center"/>
        <w:rPr>
          <w:rFonts w:ascii="Calibri" w:hAnsi="Calibri" w:cs="Calibri"/>
          <w:b/>
          <w:bCs/>
        </w:rPr>
      </w:pPr>
      <w:r w:rsidRPr="00885CB9">
        <w:rPr>
          <w:noProof/>
        </w:rPr>
        <w:drawing>
          <wp:inline distT="0" distB="0" distL="0" distR="0" wp14:anchorId="10844B32" wp14:editId="3E458399">
            <wp:extent cx="4608195" cy="2009653"/>
            <wp:effectExtent l="0" t="0" r="190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20" r="1"/>
                    <a:stretch/>
                  </pic:blipFill>
                  <pic:spPr bwMode="auto">
                    <a:xfrm>
                      <a:off x="0" y="0"/>
                      <a:ext cx="4619430" cy="2014553"/>
                    </a:xfrm>
                    <a:prstGeom prst="rect">
                      <a:avLst/>
                    </a:prstGeom>
                    <a:noFill/>
                    <a:ln>
                      <a:noFill/>
                    </a:ln>
                    <a:extLst>
                      <a:ext uri="{53640926-AAD7-44D8-BBD7-CCE9431645EC}">
                        <a14:shadowObscured xmlns:a14="http://schemas.microsoft.com/office/drawing/2010/main"/>
                      </a:ext>
                    </a:extLst>
                  </pic:spPr>
                </pic:pic>
              </a:graphicData>
            </a:graphic>
          </wp:inline>
        </w:drawing>
      </w:r>
    </w:p>
    <w:p w14:paraId="0B7B709C" w14:textId="77777777" w:rsidR="00156F37" w:rsidRPr="00885CB9" w:rsidRDefault="00156F37" w:rsidP="00156F37">
      <w:pPr>
        <w:spacing w:line="360" w:lineRule="auto"/>
        <w:jc w:val="center"/>
        <w:rPr>
          <w:rFonts w:ascii="Calibri" w:hAnsi="Calibri" w:cs="Calibri"/>
          <w:noProof/>
        </w:rPr>
      </w:pPr>
      <w:r w:rsidRPr="00885CB9">
        <w:rPr>
          <w:rFonts w:ascii="Calibri" w:hAnsi="Calibri" w:cs="Calibri"/>
          <w:b/>
          <w:bCs/>
          <w:noProof/>
        </w:rPr>
        <w:t xml:space="preserve">Şekil 3. </w:t>
      </w:r>
      <w:r w:rsidRPr="00885CB9">
        <w:rPr>
          <w:rFonts w:ascii="Calibri" w:hAnsi="Calibri" w:cs="Calibri"/>
          <w:noProof/>
        </w:rPr>
        <w:t>Hava Kalitesi İndeksi gösterge değerleri ve açıklamaları</w:t>
      </w:r>
    </w:p>
    <w:p w14:paraId="199BC87F"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t>Hava kalitesi indeksi seviyeleri değerlere göre aşağıdaki gibi sınıflandırılmıştır:</w:t>
      </w:r>
    </w:p>
    <w:p w14:paraId="08676FFB" w14:textId="77777777" w:rsidR="00156F37" w:rsidRPr="00885CB9" w:rsidRDefault="00156F37" w:rsidP="00156F37">
      <w:pPr>
        <w:pStyle w:val="ListeParagraf"/>
        <w:numPr>
          <w:ilvl w:val="0"/>
          <w:numId w:val="3"/>
        </w:numPr>
        <w:spacing w:after="0" w:line="360" w:lineRule="auto"/>
        <w:jc w:val="both"/>
        <w:rPr>
          <w:rFonts w:ascii="Calibri" w:hAnsi="Calibri" w:cs="Calibri"/>
          <w:noProof/>
          <w:sz w:val="24"/>
          <w:szCs w:val="24"/>
        </w:rPr>
      </w:pPr>
      <w:r w:rsidRPr="00885CB9">
        <w:rPr>
          <w:rFonts w:ascii="Calibri" w:hAnsi="Calibri" w:cs="Calibri"/>
          <w:noProof/>
          <w:sz w:val="24"/>
          <w:szCs w:val="24"/>
        </w:rPr>
        <w:lastRenderedPageBreak/>
        <w:t xml:space="preserve">İyi: Hava kalitesi indeksi, 0-50 arasında olduğunda, hava kalitesinin sağlık açısından iyi olduğunu ve hava kirliliğinin küçük etkiye sahip olduğunu söyleyebiliriz. </w:t>
      </w:r>
    </w:p>
    <w:p w14:paraId="033F9A5F" w14:textId="77777777" w:rsidR="00156F37" w:rsidRPr="00885CB9" w:rsidRDefault="00156F37" w:rsidP="00156F37">
      <w:pPr>
        <w:pStyle w:val="ListeParagraf"/>
        <w:numPr>
          <w:ilvl w:val="0"/>
          <w:numId w:val="3"/>
        </w:numPr>
        <w:spacing w:after="0" w:line="360" w:lineRule="auto"/>
        <w:jc w:val="both"/>
        <w:rPr>
          <w:rFonts w:ascii="Calibri" w:hAnsi="Calibri" w:cs="Calibri"/>
          <w:noProof/>
          <w:sz w:val="24"/>
          <w:szCs w:val="24"/>
        </w:rPr>
      </w:pPr>
      <w:r w:rsidRPr="00885CB9">
        <w:rPr>
          <w:rFonts w:ascii="Calibri" w:hAnsi="Calibri" w:cs="Calibri"/>
          <w:noProof/>
          <w:sz w:val="24"/>
          <w:szCs w:val="24"/>
        </w:rPr>
        <w:t xml:space="preserve">Orta: Hava kalitesi indeksi, 51 ile 100 arasında olduğunda ise hava kalitesi kabul edilebilir sınırlar içinde demektir. Bazı kirleticiler bazı insanlar için olumsuz etkiye sahiptir. Ozona karşı oldukça hassas olan kişilerde solunum semptomları görülür. </w:t>
      </w:r>
    </w:p>
    <w:p w14:paraId="3A11EC1A" w14:textId="77777777" w:rsidR="00156F37" w:rsidRPr="00885CB9" w:rsidRDefault="00156F37" w:rsidP="00156F37">
      <w:pPr>
        <w:pStyle w:val="ListeParagraf"/>
        <w:numPr>
          <w:ilvl w:val="0"/>
          <w:numId w:val="3"/>
        </w:numPr>
        <w:spacing w:after="0" w:line="360" w:lineRule="auto"/>
        <w:jc w:val="both"/>
        <w:rPr>
          <w:rFonts w:ascii="Calibri" w:hAnsi="Calibri" w:cs="Calibri"/>
          <w:noProof/>
          <w:sz w:val="24"/>
          <w:szCs w:val="24"/>
        </w:rPr>
      </w:pPr>
      <w:r w:rsidRPr="00885CB9">
        <w:rPr>
          <w:rFonts w:ascii="Calibri" w:hAnsi="Calibri" w:cs="Calibri"/>
          <w:noProof/>
          <w:sz w:val="24"/>
          <w:szCs w:val="24"/>
        </w:rPr>
        <w:t xml:space="preserve">Hassas Gruplar için Sağlıksız: Hava kalitesi indeksi 101-150 arasında olduğunda hassas grup üyelerinin sağlıkları üzerinde olumsuz etkileri görülür. Akciğer hastası kişiler büyük risk altındadırlar. Partikül kirliliğine maruz kalan akciğer hastası kişiler daha büyük risk altındadırlar. Hava kalitesi indeksi bu aralıkta iken genel olarak sağlıklı kişiler çok fazla etkilenmez. </w:t>
      </w:r>
    </w:p>
    <w:p w14:paraId="5C9B8720" w14:textId="77777777" w:rsidR="00156F37" w:rsidRPr="00885CB9" w:rsidRDefault="00156F37" w:rsidP="00156F37">
      <w:pPr>
        <w:pStyle w:val="ListeParagraf"/>
        <w:numPr>
          <w:ilvl w:val="0"/>
          <w:numId w:val="3"/>
        </w:numPr>
        <w:spacing w:after="0" w:line="360" w:lineRule="auto"/>
        <w:jc w:val="both"/>
        <w:rPr>
          <w:rFonts w:ascii="Calibri" w:hAnsi="Calibri" w:cs="Calibri"/>
          <w:noProof/>
          <w:sz w:val="24"/>
          <w:szCs w:val="24"/>
        </w:rPr>
      </w:pPr>
      <w:r w:rsidRPr="00885CB9">
        <w:rPr>
          <w:rFonts w:ascii="Calibri" w:hAnsi="Calibri" w:cs="Calibri"/>
          <w:noProof/>
          <w:sz w:val="24"/>
          <w:szCs w:val="24"/>
        </w:rPr>
        <w:t>Sağlıksız: Hava kalitesi indeksi 151-200 arasında olduğunda herhangi bir kişide sağlık etkileri görülmeye başlar. Hassas kişilerde daha ciddi sağlık etkisi görülmeye başlar.</w:t>
      </w:r>
    </w:p>
    <w:p w14:paraId="559BB3C3" w14:textId="77777777" w:rsidR="00156F37" w:rsidRPr="00885CB9" w:rsidRDefault="00156F37" w:rsidP="00156F37">
      <w:pPr>
        <w:pStyle w:val="ListeParagraf"/>
        <w:numPr>
          <w:ilvl w:val="0"/>
          <w:numId w:val="3"/>
        </w:numPr>
        <w:spacing w:after="0" w:line="360" w:lineRule="auto"/>
        <w:jc w:val="both"/>
        <w:rPr>
          <w:rFonts w:ascii="Calibri" w:hAnsi="Calibri" w:cs="Calibri"/>
          <w:noProof/>
          <w:sz w:val="24"/>
          <w:szCs w:val="24"/>
        </w:rPr>
      </w:pPr>
      <w:r w:rsidRPr="00885CB9">
        <w:rPr>
          <w:rFonts w:ascii="Calibri" w:hAnsi="Calibri" w:cs="Calibri"/>
          <w:noProof/>
          <w:sz w:val="24"/>
          <w:szCs w:val="24"/>
        </w:rPr>
        <w:t>Çok Sağlıksız: 201-300 arasındaki hava kalitesi indeksi, sağlık açısından alarm işaretini gösterir. Herhangi bir kişide ciddi sağlık etkileri görülebilir.</w:t>
      </w:r>
    </w:p>
    <w:p w14:paraId="514C1136" w14:textId="77777777" w:rsidR="00156F37" w:rsidRPr="00885CB9" w:rsidRDefault="00156F37" w:rsidP="00156F37">
      <w:pPr>
        <w:pStyle w:val="ListeParagraf"/>
        <w:numPr>
          <w:ilvl w:val="0"/>
          <w:numId w:val="3"/>
        </w:numPr>
        <w:shd w:val="clear" w:color="auto" w:fill="FFFFFF"/>
        <w:spacing w:after="0" w:line="360" w:lineRule="auto"/>
        <w:jc w:val="both"/>
        <w:rPr>
          <w:rFonts w:ascii="Calibri" w:hAnsi="Calibri" w:cs="Calibri"/>
          <w:noProof/>
          <w:sz w:val="24"/>
          <w:szCs w:val="24"/>
        </w:rPr>
      </w:pPr>
      <w:r w:rsidRPr="00885CB9">
        <w:rPr>
          <w:rFonts w:ascii="Calibri" w:hAnsi="Calibri" w:cs="Calibri"/>
          <w:noProof/>
          <w:sz w:val="24"/>
          <w:szCs w:val="24"/>
        </w:rPr>
        <w:t>Tehlikeli (Zararlı): Hava kalitesi indeksi, 300'ü aştığı zaman acil sağlık ikazları başlar. Tüm halk olumsuz olarak etkilenir.</w:t>
      </w:r>
    </w:p>
    <w:p w14:paraId="6E3D287E" w14:textId="77777777" w:rsidR="00156F37" w:rsidRPr="00885CB9" w:rsidRDefault="00156F37" w:rsidP="00156F37">
      <w:pPr>
        <w:shd w:val="clear" w:color="auto" w:fill="FFFFFF"/>
        <w:spacing w:line="360" w:lineRule="auto"/>
        <w:jc w:val="both"/>
        <w:rPr>
          <w:rFonts w:ascii="Calibri" w:hAnsi="Calibri" w:cs="Calibri"/>
          <w:noProof/>
        </w:rPr>
      </w:pPr>
    </w:p>
    <w:p w14:paraId="3B476ED9"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ÖLÇÜM SONUÇLARI</w:t>
      </w:r>
    </w:p>
    <w:p w14:paraId="3E744516" w14:textId="77777777" w:rsidR="00156F37" w:rsidRPr="00885CB9" w:rsidRDefault="00156F37" w:rsidP="00156F37">
      <w:pPr>
        <w:spacing w:line="360" w:lineRule="auto"/>
        <w:jc w:val="both"/>
        <w:rPr>
          <w:rFonts w:ascii="Calibri" w:hAnsi="Calibri" w:cs="Calibri"/>
          <w:noProof/>
        </w:rPr>
      </w:pPr>
    </w:p>
    <w:p w14:paraId="0D8B370F" w14:textId="77777777" w:rsidR="00156F37" w:rsidRPr="00885CB9" w:rsidRDefault="00156F37" w:rsidP="00156F37">
      <w:pPr>
        <w:spacing w:line="360" w:lineRule="auto"/>
        <w:jc w:val="both"/>
        <w:rPr>
          <w:rFonts w:ascii="Calibri" w:hAnsi="Calibri" w:cs="Calibri"/>
        </w:rPr>
      </w:pPr>
      <w:r w:rsidRPr="00885CB9">
        <w:rPr>
          <w:rFonts w:ascii="Calibri" w:hAnsi="Calibri" w:cs="Calibri"/>
          <w:noProof/>
        </w:rPr>
        <w:t xml:space="preserve">16/05/2024 ile 14/06/2024 tarihleri arasında, </w:t>
      </w:r>
      <w:r w:rsidRPr="00885CB9">
        <w:rPr>
          <w:rFonts w:ascii="Calibri" w:hAnsi="Calibri" w:cs="Calibri"/>
        </w:rPr>
        <w:t xml:space="preserve">İstanbul Büyükşehir Belediye Başkanlığı Avrupa Yakası Çevre Laboratuvarı tarafından mobil sürekli izleme aracıyla PM10 ölçümleri gerçekleştirilmiştir. PM10 ölçümlerinin yanı sıra, bazı meteorolojik parametreler de (Rüzgâr hızı ve yönü, Hava basıncı, Sıcaklık ve Nem) gözlemlenmiş ve kayıt altına alınmıştır. Ölçümler, </w:t>
      </w:r>
      <w:r w:rsidRPr="00885CB9">
        <w:rPr>
          <w:rFonts w:ascii="Calibri" w:hAnsi="Calibri" w:cs="Calibri"/>
        </w:rPr>
        <w:lastRenderedPageBreak/>
        <w:t xml:space="preserve">kuzeyde </w:t>
      </w:r>
      <w:proofErr w:type="spellStart"/>
      <w:r w:rsidRPr="00885CB9">
        <w:rPr>
          <w:rFonts w:ascii="Calibri" w:hAnsi="Calibri" w:cs="Calibri"/>
        </w:rPr>
        <w:t>Akbelen</w:t>
      </w:r>
      <w:proofErr w:type="spellEnd"/>
      <w:r w:rsidRPr="00885CB9">
        <w:rPr>
          <w:rFonts w:ascii="Calibri" w:hAnsi="Calibri" w:cs="Calibri"/>
        </w:rPr>
        <w:t xml:space="preserve"> Ormanı olarak anılan ve madenciliği faaliyetine açılan alanın batısında yer alan en yakın yerleşim yerinde gerçekleştirilmiştir (Şekil 4).</w:t>
      </w:r>
    </w:p>
    <w:p w14:paraId="30CBFAAA" w14:textId="77777777" w:rsidR="00156F37" w:rsidRPr="00885CB9" w:rsidRDefault="00156F37" w:rsidP="00156F37">
      <w:pPr>
        <w:spacing w:line="360" w:lineRule="auto"/>
        <w:jc w:val="center"/>
        <w:rPr>
          <w:rFonts w:ascii="Calibri" w:hAnsi="Calibri" w:cs="Calibri"/>
          <w:b/>
          <w:bCs/>
        </w:rPr>
      </w:pPr>
      <w:r w:rsidRPr="00885CB9">
        <w:rPr>
          <w:rFonts w:ascii="Calibri" w:hAnsi="Calibri" w:cs="Calibri"/>
          <w:noProof/>
          <w:lang w:eastAsia="tr-TR"/>
        </w:rPr>
        <w:drawing>
          <wp:inline distT="0" distB="0" distL="0" distR="0" wp14:anchorId="0BD65489" wp14:editId="3875B7FA">
            <wp:extent cx="3537836" cy="3867150"/>
            <wp:effectExtent l="0" t="0" r="5715" b="0"/>
            <wp:docPr id="2031600810" name="Resim 5" descr="ekran görüntüsü,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00810" name="Resim 5" descr="ekran görüntüsü, harita içeren bir resim&#10;&#10;Açıklama otomatik olarak oluşturuld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7660" cy="3877888"/>
                    </a:xfrm>
                    <a:prstGeom prst="rect">
                      <a:avLst/>
                    </a:prstGeom>
                    <a:noFill/>
                    <a:ln>
                      <a:noFill/>
                    </a:ln>
                  </pic:spPr>
                </pic:pic>
              </a:graphicData>
            </a:graphic>
          </wp:inline>
        </w:drawing>
      </w:r>
    </w:p>
    <w:p w14:paraId="1C5C18C9" w14:textId="77777777" w:rsidR="00156F37" w:rsidRPr="00885CB9" w:rsidRDefault="00156F37" w:rsidP="00156F37">
      <w:pPr>
        <w:spacing w:line="360" w:lineRule="auto"/>
        <w:jc w:val="center"/>
        <w:rPr>
          <w:rFonts w:ascii="Calibri" w:hAnsi="Calibri" w:cs="Calibri"/>
        </w:rPr>
      </w:pPr>
      <w:r w:rsidRPr="00885CB9">
        <w:rPr>
          <w:rFonts w:ascii="Calibri" w:hAnsi="Calibri" w:cs="Calibri"/>
          <w:b/>
          <w:bCs/>
        </w:rPr>
        <w:t>Şekil 4.</w:t>
      </w:r>
      <w:r w:rsidRPr="00885CB9">
        <w:rPr>
          <w:rFonts w:ascii="Calibri" w:hAnsi="Calibri" w:cs="Calibri"/>
        </w:rPr>
        <w:t xml:space="preserve"> Ölçüm cihazının konumu (Altlık harita 22/07/2024 tarihli Sentinel-2 verilerinden üretildi)</w:t>
      </w:r>
    </w:p>
    <w:p w14:paraId="142FA65F" w14:textId="77777777" w:rsidR="00156F37" w:rsidRPr="00885CB9" w:rsidRDefault="00156F37" w:rsidP="00156F37">
      <w:pPr>
        <w:spacing w:line="360" w:lineRule="auto"/>
        <w:jc w:val="both"/>
        <w:rPr>
          <w:rFonts w:ascii="Calibri" w:hAnsi="Calibri" w:cs="Calibri"/>
          <w:b/>
          <w:bCs/>
        </w:rPr>
      </w:pPr>
    </w:p>
    <w:p w14:paraId="030E4BB4" w14:textId="77777777" w:rsidR="00156F37" w:rsidRPr="00885CB9" w:rsidRDefault="00156F37" w:rsidP="00156F37">
      <w:pPr>
        <w:spacing w:line="360" w:lineRule="auto"/>
        <w:jc w:val="both"/>
        <w:rPr>
          <w:rFonts w:ascii="Calibri" w:hAnsi="Calibri" w:cs="Calibri"/>
        </w:rPr>
      </w:pPr>
      <w:r w:rsidRPr="00885CB9">
        <w:rPr>
          <w:rFonts w:ascii="Calibri" w:hAnsi="Calibri" w:cs="Calibri"/>
        </w:rPr>
        <w:t>Saatlik ölçümler üzerinden rüzgâr verileri incelenmiş ve bu ölçümlerden rüzgâr gülü üretilmiştir (Şekil 5). Rüzgâr gülüne göre, genelde batılı rüzgarların estiği gözlenirken, hâkim rüzgâr yönü (en sık esen) Kuzey-Batı olarak tespit edilmiştir. Bu durum, ölçüm periyodu boyunca rüzgârın büyük oranda madene doğru estiğini göstermektedir.</w:t>
      </w:r>
    </w:p>
    <w:p w14:paraId="567AECEA" w14:textId="77777777" w:rsidR="00156F37" w:rsidRPr="00885CB9" w:rsidRDefault="00156F37" w:rsidP="00156F37">
      <w:pPr>
        <w:spacing w:line="360" w:lineRule="auto"/>
        <w:jc w:val="center"/>
        <w:rPr>
          <w:rFonts w:ascii="Calibri" w:hAnsi="Calibri" w:cs="Calibri"/>
        </w:rPr>
      </w:pPr>
      <w:r w:rsidRPr="00885CB9">
        <w:rPr>
          <w:rFonts w:ascii="Calibri" w:hAnsi="Calibri" w:cs="Calibri"/>
          <w:noProof/>
          <w:lang w:eastAsia="tr-TR"/>
        </w:rPr>
        <w:lastRenderedPageBreak/>
        <w:drawing>
          <wp:inline distT="0" distB="0" distL="0" distR="0" wp14:anchorId="171FD21B" wp14:editId="3ACC18F2">
            <wp:extent cx="3241254" cy="2880000"/>
            <wp:effectExtent l="0" t="0" r="0" b="0"/>
            <wp:docPr id="6971014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01434" name="Resim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241254" cy="2880000"/>
                    </a:xfrm>
                    <a:prstGeom prst="rect">
                      <a:avLst/>
                    </a:prstGeom>
                    <a:noFill/>
                    <a:ln>
                      <a:noFill/>
                    </a:ln>
                  </pic:spPr>
                </pic:pic>
              </a:graphicData>
            </a:graphic>
          </wp:inline>
        </w:drawing>
      </w:r>
    </w:p>
    <w:p w14:paraId="44DFB383" w14:textId="77777777" w:rsidR="00156F37" w:rsidRPr="00885CB9" w:rsidRDefault="00156F37" w:rsidP="00156F37">
      <w:pPr>
        <w:spacing w:line="360" w:lineRule="auto"/>
        <w:jc w:val="center"/>
        <w:rPr>
          <w:rFonts w:ascii="Calibri" w:hAnsi="Calibri" w:cs="Calibri"/>
        </w:rPr>
      </w:pPr>
      <w:r w:rsidRPr="00885CB9">
        <w:rPr>
          <w:rFonts w:ascii="Calibri" w:hAnsi="Calibri" w:cs="Calibri"/>
          <w:b/>
          <w:bCs/>
        </w:rPr>
        <w:t>Şekil 5.</w:t>
      </w:r>
      <w:r w:rsidRPr="00885CB9">
        <w:rPr>
          <w:rFonts w:ascii="Calibri" w:hAnsi="Calibri" w:cs="Calibri"/>
        </w:rPr>
        <w:t xml:space="preserve"> Saatlik rüzgâr yönü ve hızı verilerinden elde edilen rüzgâr gülü.</w:t>
      </w:r>
    </w:p>
    <w:p w14:paraId="54F685A6"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t>Ulusal ve ulusalararası kabul gören mevzuat ve uygulamalarda, PM10 değerleri günlük ve/veya yıllık ortalamalara göre değerlendirilmektedir. Bu nedenle bu raporda günlük PM10 ortalamaları incelenmiştir. 16/05/2024 ile 14/06/2024 tarihi aralığında yapılan 30 günlük ölçümlerde 45,6 – 206,4 μg/m</w:t>
      </w:r>
      <w:r w:rsidRPr="00885CB9">
        <w:rPr>
          <w:rFonts w:ascii="Calibri" w:hAnsi="Calibri" w:cs="Calibri"/>
          <w:noProof/>
          <w:vertAlign w:val="superscript"/>
        </w:rPr>
        <w:t>3</w:t>
      </w:r>
      <w:r w:rsidRPr="00885CB9">
        <w:rPr>
          <w:rFonts w:ascii="Calibri" w:hAnsi="Calibri" w:cs="Calibri"/>
          <w:noProof/>
        </w:rPr>
        <w:t xml:space="preserve"> aralığında ve ortalama 110,8 μg/m</w:t>
      </w:r>
      <w:r w:rsidRPr="00885CB9">
        <w:rPr>
          <w:rFonts w:ascii="Calibri" w:hAnsi="Calibri" w:cs="Calibri"/>
          <w:noProof/>
          <w:vertAlign w:val="superscript"/>
        </w:rPr>
        <w:t>3</w:t>
      </w:r>
      <w:r w:rsidRPr="00885CB9">
        <w:rPr>
          <w:rFonts w:ascii="Calibri" w:hAnsi="Calibri" w:cs="Calibri"/>
          <w:noProof/>
        </w:rPr>
        <w:t xml:space="preserve"> olarak PM10 tespit edilmiştir. Bu değer, 15 μg/m</w:t>
      </w:r>
      <w:r w:rsidRPr="00885CB9">
        <w:rPr>
          <w:rFonts w:ascii="Calibri" w:hAnsi="Calibri" w:cs="Calibri"/>
          <w:noProof/>
          <w:vertAlign w:val="superscript"/>
        </w:rPr>
        <w:t>3</w:t>
      </w:r>
      <w:r w:rsidRPr="00885CB9">
        <w:rPr>
          <w:rFonts w:ascii="Calibri" w:hAnsi="Calibri" w:cs="Calibri"/>
          <w:noProof/>
        </w:rPr>
        <w:t xml:space="preserve"> olan WHO ve 40 μg/m</w:t>
      </w:r>
      <w:r w:rsidRPr="00885CB9">
        <w:rPr>
          <w:rFonts w:ascii="Calibri" w:hAnsi="Calibri" w:cs="Calibri"/>
          <w:noProof/>
          <w:vertAlign w:val="superscript"/>
        </w:rPr>
        <w:t>3</w:t>
      </w:r>
      <w:r w:rsidRPr="00885CB9">
        <w:rPr>
          <w:rFonts w:ascii="Calibri" w:hAnsi="Calibri" w:cs="Calibri"/>
          <w:noProof/>
        </w:rPr>
        <w:t xml:space="preserve"> olan AB ve Türkiye Cumhuriyeti Mevzuatı yıllık PM10 ortalaması sınır değerlerinin oldukça üzerindedir. Ancak, ölçüm periyodu 1 yılın altında olduğu için doğrudan bu verilerin karşılaştırılması yeterli bir sonuç vermeyecektir.</w:t>
      </w:r>
    </w:p>
    <w:p w14:paraId="10722213" w14:textId="77777777" w:rsidR="00156F37" w:rsidRPr="00885CB9" w:rsidRDefault="00156F37" w:rsidP="00156F37">
      <w:pPr>
        <w:spacing w:line="360" w:lineRule="auto"/>
        <w:jc w:val="both"/>
        <w:rPr>
          <w:rFonts w:ascii="Calibri" w:hAnsi="Calibri" w:cs="Calibri"/>
          <w:noProof/>
        </w:rPr>
      </w:pPr>
    </w:p>
    <w:p w14:paraId="0591F48B"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t>Günlük PM10 ortalamaları incelendiğinde, yapılan tüm ölçümler WHO’nun 45 μg/m</w:t>
      </w:r>
      <w:r w:rsidRPr="00885CB9">
        <w:rPr>
          <w:rFonts w:ascii="Calibri" w:hAnsi="Calibri" w:cs="Calibri"/>
          <w:noProof/>
          <w:vertAlign w:val="superscript"/>
        </w:rPr>
        <w:t>3</w:t>
      </w:r>
      <w:r w:rsidRPr="00885CB9">
        <w:rPr>
          <w:rFonts w:ascii="Calibri" w:hAnsi="Calibri" w:cs="Calibri"/>
          <w:noProof/>
        </w:rPr>
        <w:t xml:space="preserve"> olan kılavuz değerinin üzerinde çıkmıştır. Bununla beraber 30 günlük ölçüm periyodu içinde AB ve Türkiye Cumhuriyeti mevzuatı için 50 μg/m</w:t>
      </w:r>
      <w:r w:rsidRPr="00885CB9">
        <w:rPr>
          <w:rFonts w:ascii="Calibri" w:hAnsi="Calibri" w:cs="Calibri"/>
          <w:noProof/>
          <w:vertAlign w:val="superscript"/>
        </w:rPr>
        <w:t>3</w:t>
      </w:r>
      <w:r w:rsidRPr="00885CB9">
        <w:rPr>
          <w:rFonts w:ascii="Calibri" w:hAnsi="Calibri" w:cs="Calibri"/>
          <w:noProof/>
        </w:rPr>
        <w:t xml:space="preserve"> olan sınır değeri 27 kere aşmıştır. AB ve Türkiye </w:t>
      </w:r>
      <w:r w:rsidRPr="00885CB9">
        <w:rPr>
          <w:rFonts w:ascii="Calibri" w:hAnsi="Calibri" w:cs="Calibri"/>
          <w:noProof/>
        </w:rPr>
        <w:lastRenderedPageBreak/>
        <w:t>Cumhuriyeti mevzuatı için günlük PM10 değeri yıl içinde en fazla 35 kere aşılabilirken, ölçüm noktasında ölçüm periyodunun % 90’ında aşılmıştır (Şekil 6).</w:t>
      </w:r>
    </w:p>
    <w:p w14:paraId="4B5F3078" w14:textId="77777777" w:rsidR="00156F37" w:rsidRPr="00885CB9" w:rsidRDefault="00156F37" w:rsidP="00156F37">
      <w:pPr>
        <w:spacing w:line="360" w:lineRule="auto"/>
        <w:jc w:val="both"/>
        <w:rPr>
          <w:rFonts w:ascii="Calibri" w:hAnsi="Calibri" w:cs="Calibri"/>
          <w:noProof/>
        </w:rPr>
      </w:pPr>
    </w:p>
    <w:p w14:paraId="1DD3395F" w14:textId="77777777" w:rsidR="00156F37" w:rsidRPr="00885CB9" w:rsidRDefault="00156F37" w:rsidP="00156F37">
      <w:pPr>
        <w:spacing w:line="360" w:lineRule="auto"/>
        <w:jc w:val="center"/>
        <w:rPr>
          <w:rFonts w:ascii="Calibri" w:hAnsi="Calibri" w:cs="Calibri"/>
          <w:b/>
          <w:bCs/>
        </w:rPr>
      </w:pPr>
      <w:r w:rsidRPr="00885CB9">
        <w:rPr>
          <w:rFonts w:ascii="Calibri" w:hAnsi="Calibri" w:cs="Calibri"/>
          <w:b/>
          <w:bCs/>
          <w:noProof/>
          <w:lang w:eastAsia="tr-TR"/>
        </w:rPr>
        <w:drawing>
          <wp:inline distT="0" distB="0" distL="0" distR="0" wp14:anchorId="42E5CC2A" wp14:editId="04D62F58">
            <wp:extent cx="5730239" cy="3962050"/>
            <wp:effectExtent l="0" t="0" r="4445" b="635"/>
            <wp:docPr id="6309985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8549" name="Resim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30239" cy="3962050"/>
                    </a:xfrm>
                    <a:prstGeom prst="rect">
                      <a:avLst/>
                    </a:prstGeom>
                    <a:noFill/>
                    <a:ln>
                      <a:noFill/>
                    </a:ln>
                  </pic:spPr>
                </pic:pic>
              </a:graphicData>
            </a:graphic>
          </wp:inline>
        </w:drawing>
      </w:r>
    </w:p>
    <w:p w14:paraId="4B4CB9D1" w14:textId="77777777" w:rsidR="00156F37" w:rsidRPr="00885CB9" w:rsidRDefault="00156F37" w:rsidP="00156F37">
      <w:pPr>
        <w:spacing w:line="360" w:lineRule="auto"/>
        <w:jc w:val="center"/>
        <w:rPr>
          <w:rFonts w:ascii="Calibri" w:hAnsi="Calibri" w:cs="Calibri"/>
          <w:b/>
          <w:bCs/>
        </w:rPr>
      </w:pPr>
      <w:r w:rsidRPr="00885CB9">
        <w:rPr>
          <w:rFonts w:ascii="Calibri" w:hAnsi="Calibri" w:cs="Calibri"/>
          <w:b/>
          <w:bCs/>
        </w:rPr>
        <w:t>Şekil 6.</w:t>
      </w:r>
      <w:r w:rsidRPr="00885CB9">
        <w:rPr>
          <w:rFonts w:ascii="Calibri" w:hAnsi="Calibri" w:cs="Calibri"/>
        </w:rPr>
        <w:t xml:space="preserve"> Günlük PM10 ortalamalarının değişimi</w:t>
      </w:r>
    </w:p>
    <w:p w14:paraId="59816BA1" w14:textId="77777777" w:rsidR="00156F37" w:rsidRPr="00885CB9" w:rsidRDefault="00156F37" w:rsidP="00156F37">
      <w:pPr>
        <w:spacing w:line="360" w:lineRule="auto"/>
        <w:rPr>
          <w:rFonts w:ascii="Calibri" w:hAnsi="Calibri" w:cs="Calibri"/>
        </w:rPr>
      </w:pPr>
    </w:p>
    <w:p w14:paraId="550ADE1F" w14:textId="77777777" w:rsidR="00156F37" w:rsidRPr="00885CB9" w:rsidRDefault="00156F37" w:rsidP="00156F37">
      <w:pPr>
        <w:spacing w:line="360" w:lineRule="auto"/>
        <w:jc w:val="both"/>
        <w:rPr>
          <w:rFonts w:ascii="Calibri" w:eastAsia="Times New Roman" w:hAnsi="Calibri" w:cs="Calibri"/>
          <w:color w:val="000000"/>
          <w:lang w:eastAsia="en-GB"/>
        </w:rPr>
      </w:pPr>
      <w:r w:rsidRPr="00885CB9">
        <w:rPr>
          <w:rFonts w:ascii="Calibri" w:hAnsi="Calibri" w:cs="Calibri"/>
        </w:rPr>
        <w:t xml:space="preserve">Saatlik PM10 konsantrasyonları incelendiğinde, rüzgârın maden yönünden estiği (S, SE ve SSE) saatlerde ölçülen PM10 değerlerinin %6,86’sı 50 </w:t>
      </w:r>
      <w:r w:rsidRPr="00885CB9">
        <w:rPr>
          <w:rFonts w:ascii="Calibri" w:eastAsia="Times New Roman" w:hAnsi="Calibri" w:cs="Calibri"/>
          <w:color w:val="000000"/>
          <w:lang w:eastAsia="en-GB"/>
        </w:rPr>
        <w:t xml:space="preserve">µg/m³’den küçük olup, %26,47’si </w:t>
      </w:r>
      <w:r w:rsidRPr="00885CB9">
        <w:rPr>
          <w:rFonts w:ascii="Calibri" w:hAnsi="Calibri" w:cs="Calibri"/>
        </w:rPr>
        <w:t xml:space="preserve">50 – 100 </w:t>
      </w:r>
      <w:r w:rsidRPr="00885CB9">
        <w:rPr>
          <w:rFonts w:ascii="Calibri" w:eastAsia="Times New Roman" w:hAnsi="Calibri" w:cs="Calibri"/>
          <w:color w:val="000000"/>
          <w:lang w:eastAsia="en-GB"/>
        </w:rPr>
        <w:t>µg/m³</w:t>
      </w:r>
      <w:r w:rsidRPr="00885CB9">
        <w:rPr>
          <w:rFonts w:ascii="Calibri" w:hAnsi="Calibri" w:cs="Calibri"/>
        </w:rPr>
        <w:t xml:space="preserve"> aralığındadır. Geri kalan %67’lik bölüm 100 </w:t>
      </w:r>
      <w:r w:rsidRPr="00885CB9">
        <w:rPr>
          <w:rFonts w:ascii="Calibri" w:eastAsia="Times New Roman" w:hAnsi="Calibri" w:cs="Calibri"/>
          <w:color w:val="000000"/>
          <w:lang w:eastAsia="en-GB"/>
        </w:rPr>
        <w:t xml:space="preserve">µg/m³ yüksek PM10 ölçülürken, en fazla oran 200 µg/m³’den yüksek değerler (%26,47) için hesaplanmıştır. </w:t>
      </w:r>
      <w:r w:rsidRPr="00885CB9">
        <w:rPr>
          <w:rFonts w:ascii="Calibri" w:hAnsi="Calibri" w:cs="Calibri"/>
        </w:rPr>
        <w:t xml:space="preserve">Rüzgârın diğer yönlerden estiği durumlarda ise saatlik PM10 ölçümlerinin %17,63’ünün 50 </w:t>
      </w:r>
      <w:r w:rsidRPr="00885CB9">
        <w:rPr>
          <w:rFonts w:ascii="Calibri" w:eastAsia="Times New Roman" w:hAnsi="Calibri" w:cs="Calibri"/>
          <w:color w:val="000000"/>
          <w:lang w:eastAsia="en-GB"/>
        </w:rPr>
        <w:t>µg/m³</w:t>
      </w:r>
      <w:r w:rsidRPr="00885CB9">
        <w:rPr>
          <w:rFonts w:ascii="Calibri" w:hAnsi="Calibri" w:cs="Calibri"/>
        </w:rPr>
        <w:t xml:space="preserve">’den küçük olduğu, </w:t>
      </w:r>
      <w:r w:rsidRPr="00885CB9">
        <w:rPr>
          <w:rFonts w:ascii="Calibri" w:hAnsi="Calibri" w:cs="Calibri"/>
        </w:rPr>
        <w:lastRenderedPageBreak/>
        <w:t xml:space="preserve">%48,05’ininse 50 – 100 </w:t>
      </w:r>
      <w:r w:rsidRPr="00885CB9">
        <w:rPr>
          <w:rFonts w:ascii="Calibri" w:eastAsia="Times New Roman" w:hAnsi="Calibri" w:cs="Calibri"/>
          <w:color w:val="000000"/>
          <w:lang w:eastAsia="en-GB"/>
        </w:rPr>
        <w:t>µg/m³</w:t>
      </w:r>
      <w:r w:rsidRPr="00885CB9">
        <w:rPr>
          <w:rFonts w:ascii="Calibri" w:hAnsi="Calibri" w:cs="Calibri"/>
        </w:rPr>
        <w:t xml:space="preserve"> aralığında olduğu tespit edilmiştir. Diğer yönlerden esen rüzgarlarda, ölçülen PM10 konsantrasyonlarının %34,32’si 100 </w:t>
      </w:r>
      <w:r w:rsidRPr="00885CB9">
        <w:rPr>
          <w:rFonts w:ascii="Calibri" w:eastAsia="Times New Roman" w:hAnsi="Calibri" w:cs="Calibri"/>
          <w:color w:val="000000"/>
          <w:lang w:eastAsia="en-GB"/>
        </w:rPr>
        <w:t>µg/m³ ve üzerinde ölçülmüştür (Tablo 2). Bu durum rüzgârın maden yönünden estiğinde ölçümleri arttırdığının bir göstergesidir.</w:t>
      </w:r>
    </w:p>
    <w:p w14:paraId="1CF834EA" w14:textId="77777777" w:rsidR="00156F37" w:rsidRPr="00885CB9" w:rsidRDefault="00156F37" w:rsidP="00156F37">
      <w:pPr>
        <w:spacing w:line="360" w:lineRule="auto"/>
        <w:rPr>
          <w:rFonts w:ascii="Calibri" w:hAnsi="Calibri" w:cs="Calibri"/>
        </w:rPr>
      </w:pPr>
    </w:p>
    <w:p w14:paraId="7912ACD4" w14:textId="77777777" w:rsidR="00156F37" w:rsidRPr="00885CB9" w:rsidRDefault="00156F37" w:rsidP="00156F37">
      <w:pPr>
        <w:spacing w:line="360" w:lineRule="auto"/>
        <w:rPr>
          <w:rFonts w:ascii="Calibri" w:hAnsi="Calibri" w:cs="Calibri"/>
        </w:rPr>
      </w:pPr>
      <w:r w:rsidRPr="00885CB9">
        <w:rPr>
          <w:rFonts w:ascii="Calibri" w:hAnsi="Calibri" w:cs="Calibri"/>
          <w:b/>
          <w:bCs/>
        </w:rPr>
        <w:t>Tablo 2.</w:t>
      </w:r>
      <w:r w:rsidRPr="00885CB9">
        <w:rPr>
          <w:rFonts w:ascii="Calibri" w:hAnsi="Calibri" w:cs="Calibri"/>
        </w:rPr>
        <w:t xml:space="preserve"> PM10 ölçümlerinin rüzgâr yönlerine göre dağılımı</w:t>
      </w: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3424"/>
        <w:gridCol w:w="2712"/>
      </w:tblGrid>
      <w:tr w:rsidR="00156F37" w:rsidRPr="00885CB9" w14:paraId="684A8B55" w14:textId="77777777" w:rsidTr="00637BE3">
        <w:trPr>
          <w:trHeight w:val="152"/>
        </w:trPr>
        <w:tc>
          <w:tcPr>
            <w:tcW w:w="2849" w:type="dxa"/>
            <w:shd w:val="clear" w:color="auto" w:fill="auto"/>
            <w:noWrap/>
            <w:vAlign w:val="bottom"/>
            <w:hideMark/>
          </w:tcPr>
          <w:p w14:paraId="5C7D2737"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PM10 Aralığı (µg/m³)</w:t>
            </w:r>
          </w:p>
        </w:tc>
        <w:tc>
          <w:tcPr>
            <w:tcW w:w="3424" w:type="dxa"/>
            <w:shd w:val="clear" w:color="auto" w:fill="auto"/>
            <w:noWrap/>
            <w:vAlign w:val="bottom"/>
            <w:hideMark/>
          </w:tcPr>
          <w:p w14:paraId="48565FE4"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Maden Yönünden (S, SE, SSE)</w:t>
            </w:r>
          </w:p>
        </w:tc>
        <w:tc>
          <w:tcPr>
            <w:tcW w:w="2712" w:type="dxa"/>
            <w:vAlign w:val="bottom"/>
          </w:tcPr>
          <w:p w14:paraId="34A991C9" w14:textId="77777777" w:rsidR="00156F37" w:rsidRPr="00885CB9" w:rsidRDefault="00156F37" w:rsidP="00637BE3">
            <w:pPr>
              <w:jc w:val="center"/>
              <w:rPr>
                <w:rFonts w:ascii="Calibri" w:eastAsia="Times New Roman" w:hAnsi="Calibri" w:cs="Calibri"/>
                <w:b/>
                <w:bCs/>
                <w:color w:val="000000"/>
                <w:lang w:eastAsia="en-GB"/>
              </w:rPr>
            </w:pPr>
            <w:r w:rsidRPr="00885CB9">
              <w:rPr>
                <w:rFonts w:ascii="Calibri" w:eastAsia="Times New Roman" w:hAnsi="Calibri" w:cs="Calibri"/>
                <w:b/>
                <w:bCs/>
                <w:color w:val="000000"/>
                <w:lang w:eastAsia="en-GB"/>
              </w:rPr>
              <w:t>Diğer Yönlerden</w:t>
            </w:r>
          </w:p>
        </w:tc>
      </w:tr>
      <w:tr w:rsidR="00156F37" w:rsidRPr="00885CB9" w14:paraId="6D176AAE" w14:textId="77777777" w:rsidTr="00637BE3">
        <w:trPr>
          <w:trHeight w:val="206"/>
        </w:trPr>
        <w:tc>
          <w:tcPr>
            <w:tcW w:w="2849" w:type="dxa"/>
            <w:shd w:val="clear" w:color="auto" w:fill="auto"/>
            <w:noWrap/>
            <w:vAlign w:val="bottom"/>
            <w:hideMark/>
          </w:tcPr>
          <w:p w14:paraId="0ED02861"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&lt;50</w:t>
            </w:r>
          </w:p>
        </w:tc>
        <w:tc>
          <w:tcPr>
            <w:tcW w:w="3424" w:type="dxa"/>
            <w:shd w:val="clear" w:color="auto" w:fill="auto"/>
            <w:noWrap/>
            <w:vAlign w:val="bottom"/>
            <w:hideMark/>
          </w:tcPr>
          <w:p w14:paraId="62A9C550"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%6,86</w:t>
            </w:r>
          </w:p>
        </w:tc>
        <w:tc>
          <w:tcPr>
            <w:tcW w:w="2712" w:type="dxa"/>
            <w:vAlign w:val="bottom"/>
          </w:tcPr>
          <w:p w14:paraId="2603711F"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%17,63</w:t>
            </w:r>
          </w:p>
        </w:tc>
      </w:tr>
      <w:tr w:rsidR="00156F37" w:rsidRPr="00885CB9" w14:paraId="1DF4EF5B" w14:textId="77777777" w:rsidTr="00637BE3">
        <w:trPr>
          <w:trHeight w:val="206"/>
        </w:trPr>
        <w:tc>
          <w:tcPr>
            <w:tcW w:w="2849" w:type="dxa"/>
            <w:shd w:val="clear" w:color="auto" w:fill="auto"/>
            <w:noWrap/>
            <w:vAlign w:val="bottom"/>
            <w:hideMark/>
          </w:tcPr>
          <w:p w14:paraId="36648CCC"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50-100</w:t>
            </w:r>
          </w:p>
        </w:tc>
        <w:tc>
          <w:tcPr>
            <w:tcW w:w="3424" w:type="dxa"/>
            <w:shd w:val="clear" w:color="auto" w:fill="auto"/>
            <w:noWrap/>
            <w:vAlign w:val="bottom"/>
            <w:hideMark/>
          </w:tcPr>
          <w:p w14:paraId="4A7A440D"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%26,47</w:t>
            </w:r>
          </w:p>
        </w:tc>
        <w:tc>
          <w:tcPr>
            <w:tcW w:w="2712" w:type="dxa"/>
            <w:vAlign w:val="bottom"/>
          </w:tcPr>
          <w:p w14:paraId="4F918DAC"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%48,05</w:t>
            </w:r>
          </w:p>
        </w:tc>
      </w:tr>
      <w:tr w:rsidR="00156F37" w:rsidRPr="00885CB9" w14:paraId="514176F2" w14:textId="77777777" w:rsidTr="00637BE3">
        <w:trPr>
          <w:trHeight w:val="206"/>
        </w:trPr>
        <w:tc>
          <w:tcPr>
            <w:tcW w:w="2849" w:type="dxa"/>
            <w:shd w:val="clear" w:color="auto" w:fill="auto"/>
            <w:noWrap/>
            <w:vAlign w:val="bottom"/>
            <w:hideMark/>
          </w:tcPr>
          <w:p w14:paraId="588F30CD"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100-150</w:t>
            </w:r>
          </w:p>
        </w:tc>
        <w:tc>
          <w:tcPr>
            <w:tcW w:w="3424" w:type="dxa"/>
            <w:shd w:val="clear" w:color="auto" w:fill="auto"/>
            <w:noWrap/>
            <w:vAlign w:val="bottom"/>
            <w:hideMark/>
          </w:tcPr>
          <w:p w14:paraId="085011E7"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%20,59</w:t>
            </w:r>
          </w:p>
        </w:tc>
        <w:tc>
          <w:tcPr>
            <w:tcW w:w="2712" w:type="dxa"/>
            <w:vAlign w:val="bottom"/>
          </w:tcPr>
          <w:p w14:paraId="02CB6DD7"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%20,75</w:t>
            </w:r>
          </w:p>
        </w:tc>
      </w:tr>
      <w:tr w:rsidR="00156F37" w:rsidRPr="00885CB9" w14:paraId="30615EB2" w14:textId="77777777" w:rsidTr="00637BE3">
        <w:trPr>
          <w:trHeight w:val="206"/>
        </w:trPr>
        <w:tc>
          <w:tcPr>
            <w:tcW w:w="2849" w:type="dxa"/>
            <w:shd w:val="clear" w:color="auto" w:fill="auto"/>
            <w:noWrap/>
            <w:vAlign w:val="bottom"/>
            <w:hideMark/>
          </w:tcPr>
          <w:p w14:paraId="577CF157"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150-200</w:t>
            </w:r>
          </w:p>
        </w:tc>
        <w:tc>
          <w:tcPr>
            <w:tcW w:w="3424" w:type="dxa"/>
            <w:shd w:val="clear" w:color="auto" w:fill="auto"/>
            <w:noWrap/>
            <w:vAlign w:val="bottom"/>
            <w:hideMark/>
          </w:tcPr>
          <w:p w14:paraId="6F4375C3"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%19,61</w:t>
            </w:r>
          </w:p>
        </w:tc>
        <w:tc>
          <w:tcPr>
            <w:tcW w:w="2712" w:type="dxa"/>
            <w:vAlign w:val="bottom"/>
          </w:tcPr>
          <w:p w14:paraId="0A09ADE8"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%6,86</w:t>
            </w:r>
          </w:p>
        </w:tc>
      </w:tr>
      <w:tr w:rsidR="00156F37" w:rsidRPr="00885CB9" w14:paraId="4161C5B7" w14:textId="77777777" w:rsidTr="00637BE3">
        <w:trPr>
          <w:trHeight w:val="206"/>
        </w:trPr>
        <w:tc>
          <w:tcPr>
            <w:tcW w:w="2849" w:type="dxa"/>
            <w:shd w:val="clear" w:color="auto" w:fill="auto"/>
            <w:noWrap/>
            <w:vAlign w:val="bottom"/>
            <w:hideMark/>
          </w:tcPr>
          <w:p w14:paraId="227A9C19"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&gt;200</w:t>
            </w:r>
          </w:p>
        </w:tc>
        <w:tc>
          <w:tcPr>
            <w:tcW w:w="3424" w:type="dxa"/>
            <w:shd w:val="clear" w:color="auto" w:fill="auto"/>
            <w:noWrap/>
            <w:vAlign w:val="bottom"/>
            <w:hideMark/>
          </w:tcPr>
          <w:p w14:paraId="54C31EDB"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%26,47</w:t>
            </w:r>
          </w:p>
        </w:tc>
        <w:tc>
          <w:tcPr>
            <w:tcW w:w="2712" w:type="dxa"/>
            <w:vAlign w:val="bottom"/>
          </w:tcPr>
          <w:p w14:paraId="5C83A51A" w14:textId="77777777" w:rsidR="00156F37" w:rsidRPr="00885CB9" w:rsidRDefault="00156F37" w:rsidP="00637BE3">
            <w:pPr>
              <w:jc w:val="center"/>
              <w:rPr>
                <w:rFonts w:ascii="Calibri" w:eastAsia="Times New Roman" w:hAnsi="Calibri" w:cs="Calibri"/>
                <w:color w:val="000000"/>
                <w:lang w:eastAsia="en-GB"/>
              </w:rPr>
            </w:pPr>
            <w:r w:rsidRPr="00885CB9">
              <w:rPr>
                <w:rFonts w:ascii="Calibri" w:eastAsia="Times New Roman" w:hAnsi="Calibri" w:cs="Calibri"/>
                <w:color w:val="000000"/>
                <w:lang w:eastAsia="en-GB"/>
              </w:rPr>
              <w:t>%6,71</w:t>
            </w:r>
          </w:p>
        </w:tc>
      </w:tr>
    </w:tbl>
    <w:p w14:paraId="5EEACD34" w14:textId="77777777" w:rsidR="00156F37" w:rsidRPr="00885CB9" w:rsidRDefault="00156F37" w:rsidP="00156F37">
      <w:pPr>
        <w:spacing w:line="360" w:lineRule="auto"/>
        <w:rPr>
          <w:rFonts w:ascii="Calibri" w:hAnsi="Calibri" w:cs="Calibri"/>
          <w:b/>
          <w:bCs/>
        </w:rPr>
      </w:pPr>
    </w:p>
    <w:p w14:paraId="70CF27EB" w14:textId="77777777" w:rsidR="00156F37" w:rsidRPr="00885CB9" w:rsidRDefault="00156F37" w:rsidP="00156F37">
      <w:pPr>
        <w:spacing w:line="360" w:lineRule="auto"/>
        <w:rPr>
          <w:rFonts w:ascii="Calibri" w:hAnsi="Calibri" w:cs="Calibri"/>
          <w:b/>
          <w:bCs/>
        </w:rPr>
      </w:pPr>
      <w:r w:rsidRPr="00885CB9">
        <w:rPr>
          <w:rFonts w:ascii="Calibri" w:hAnsi="Calibri" w:cs="Calibri"/>
          <w:b/>
          <w:bCs/>
        </w:rPr>
        <w:t>DEĞERLENDİRME VE ÖNERİLER</w:t>
      </w:r>
    </w:p>
    <w:p w14:paraId="563B4F04" w14:textId="77777777" w:rsidR="00156F37" w:rsidRPr="00885CB9" w:rsidRDefault="00156F37" w:rsidP="00156F37">
      <w:pPr>
        <w:spacing w:line="360" w:lineRule="auto"/>
        <w:rPr>
          <w:rFonts w:ascii="Calibri" w:hAnsi="Calibri" w:cs="Calibri"/>
        </w:rPr>
      </w:pPr>
    </w:p>
    <w:p w14:paraId="3C5334FB" w14:textId="77777777" w:rsidR="00156F37" w:rsidRPr="00885CB9" w:rsidRDefault="00156F37" w:rsidP="00156F37">
      <w:pPr>
        <w:spacing w:line="360" w:lineRule="auto"/>
        <w:jc w:val="both"/>
        <w:rPr>
          <w:rFonts w:ascii="Calibri" w:hAnsi="Calibri" w:cs="Calibri"/>
        </w:rPr>
      </w:pPr>
      <w:r w:rsidRPr="00885CB9">
        <w:rPr>
          <w:rFonts w:ascii="Calibri" w:hAnsi="Calibri" w:cs="Calibri"/>
        </w:rPr>
        <w:t xml:space="preserve">Muğla Büyükşehir Belediyesi tarafından </w:t>
      </w:r>
      <w:r w:rsidRPr="00885CB9">
        <w:rPr>
          <w:rFonts w:ascii="Calibri" w:hAnsi="Calibri" w:cs="Calibri"/>
          <w:noProof/>
        </w:rPr>
        <w:t>16/05/2024 ile 14/06/2024 tarihleri arasında İstanbul Büyükşehir Belediye Başkanlığı Avrupa Yakası Çevre Laboratuvarına yaptırılan ölçümler, Av. İpek SARICA tarafından birimlerimize</w:t>
      </w:r>
      <w:r w:rsidRPr="00885CB9">
        <w:rPr>
          <w:rFonts w:ascii="Calibri" w:hAnsi="Calibri" w:cs="Calibri"/>
        </w:rPr>
        <w:t xml:space="preserve"> iletilen talep üzerine değerlendirilmiş ve bu rapora hazırlanmıştır.</w:t>
      </w:r>
    </w:p>
    <w:p w14:paraId="5F244392" w14:textId="77777777" w:rsidR="00156F37" w:rsidRPr="00885CB9" w:rsidRDefault="00156F37" w:rsidP="00156F37">
      <w:pPr>
        <w:spacing w:line="360" w:lineRule="auto"/>
        <w:rPr>
          <w:rFonts w:ascii="Calibri" w:hAnsi="Calibri" w:cs="Calibri"/>
        </w:rPr>
      </w:pPr>
    </w:p>
    <w:p w14:paraId="0D410F55" w14:textId="77777777" w:rsidR="00156F37" w:rsidRPr="00885CB9" w:rsidRDefault="00156F37" w:rsidP="00156F37">
      <w:pPr>
        <w:spacing w:line="360" w:lineRule="auto"/>
        <w:jc w:val="both"/>
        <w:rPr>
          <w:rFonts w:ascii="Calibri" w:hAnsi="Calibri" w:cs="Calibri"/>
        </w:rPr>
      </w:pPr>
      <w:r w:rsidRPr="00885CB9">
        <w:rPr>
          <w:rFonts w:ascii="Calibri" w:hAnsi="Calibri" w:cs="Calibri"/>
        </w:rPr>
        <w:t>Hâkim rüzgâr yönü, ölçüm periyodu boyunca, ağırlıklı olarak madene doğru olduğu tespit edilmiştir. Rüzgârın mevsimsel değişkenliği göz önünde bulunduğunda, yılın geri kalanında hâkim rüzgâr yönünün değişeceği periyotların olması olasıdır. Bu dönemlerde, madenin benzer kapasitelerde çalışması halinde PM10 konsantrasyonları daha da yüksek çıkması ihtimali bulunmaktadır.</w:t>
      </w:r>
    </w:p>
    <w:p w14:paraId="13F5FACF" w14:textId="77777777" w:rsidR="00156F37" w:rsidRPr="00885CB9" w:rsidRDefault="00156F37" w:rsidP="00156F37">
      <w:pPr>
        <w:spacing w:line="360" w:lineRule="auto"/>
        <w:jc w:val="both"/>
        <w:rPr>
          <w:rFonts w:ascii="Calibri" w:hAnsi="Calibri" w:cs="Calibri"/>
        </w:rPr>
      </w:pPr>
    </w:p>
    <w:p w14:paraId="5EA3A340"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lastRenderedPageBreak/>
        <w:t>Ölçüm periyodu ortalamaları AB, TR ve WHO uzun vadeli ortalamaların oldukça üzerinde çıkmıştır. Ölçüm periyodunun 30 günlük olması, yıllık ortalamalarla karşılaştırmak mevzuatlar açısından yeterli olmasa da, bir gösterge olarak kabul edilebilir. Madenin, benzer kapasiteyle çalışmaya devam edeceği ön görüldüğünde, yıllık ortalama konsantrasyonların bu seviyelerde kalabileceği; hatta hakim rüzgarların yerleşim yerine doğru esmesi durumunda yıllık PM10 ortalamasının daha da yükselmesi olasıdır.</w:t>
      </w:r>
    </w:p>
    <w:p w14:paraId="46BAB61A" w14:textId="77777777" w:rsidR="00156F37" w:rsidRPr="00885CB9" w:rsidRDefault="00156F37" w:rsidP="00156F37">
      <w:pPr>
        <w:spacing w:line="360" w:lineRule="auto"/>
        <w:jc w:val="both"/>
        <w:rPr>
          <w:rFonts w:ascii="Calibri" w:hAnsi="Calibri" w:cs="Calibri"/>
          <w:noProof/>
        </w:rPr>
      </w:pPr>
    </w:p>
    <w:p w14:paraId="03E8D3D9"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t>PM10 sonuçlarının ölçüm periyodu boyunca çok yüksek çıkmış olması, bölge halkı için önemli bir risk teşkil edebileceği için, bölgedeki hava kalitesinin sürekli olarak izlenmesi önem taşımaktadır. PM10’nin yanı sıra, sağlık açısından daha tehlikeli partiküller olarak kabul edilen PM2.5’un da takip edilmesi tavsiye edilmektedir. Yeniköy termik santralinin çalışma bölgesine olan yakınlığı göz önüne alındığında, partikül kirleticlere ek olarak SO</w:t>
      </w:r>
      <w:r w:rsidRPr="00885CB9">
        <w:rPr>
          <w:rFonts w:ascii="Calibri" w:hAnsi="Calibri" w:cs="Calibri"/>
          <w:noProof/>
          <w:vertAlign w:val="subscript"/>
        </w:rPr>
        <w:t>2</w:t>
      </w:r>
      <w:r w:rsidRPr="00885CB9">
        <w:rPr>
          <w:rFonts w:ascii="Calibri" w:hAnsi="Calibri" w:cs="Calibri"/>
          <w:noProof/>
        </w:rPr>
        <w:t xml:space="preserve"> ve NO</w:t>
      </w:r>
      <w:r w:rsidRPr="00885CB9">
        <w:rPr>
          <w:rFonts w:ascii="Calibri" w:hAnsi="Calibri" w:cs="Calibri"/>
          <w:noProof/>
          <w:vertAlign w:val="subscript"/>
        </w:rPr>
        <w:t>2</w:t>
      </w:r>
      <w:r w:rsidRPr="00885CB9">
        <w:rPr>
          <w:rFonts w:ascii="Calibri" w:hAnsi="Calibri" w:cs="Calibri"/>
          <w:noProof/>
        </w:rPr>
        <w:t xml:space="preserve"> ölçümlerinin de sürekli olarak yapılması ve takip edilmesi tavsiye edilmektedir.</w:t>
      </w:r>
    </w:p>
    <w:p w14:paraId="1613DB7D" w14:textId="77777777" w:rsidR="00156F37" w:rsidRPr="00885CB9" w:rsidRDefault="00156F37" w:rsidP="00156F37">
      <w:pPr>
        <w:spacing w:line="360" w:lineRule="auto"/>
        <w:jc w:val="both"/>
        <w:rPr>
          <w:rFonts w:ascii="Calibri" w:hAnsi="Calibri" w:cs="Calibri"/>
          <w:noProof/>
        </w:rPr>
      </w:pPr>
    </w:p>
    <w:p w14:paraId="12D811F8"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t>Maden alanın büyüklüğü göz önüne alındığında benzer ölçümlerin, maden çevresindeki diğer yerleşim yerlerinde de yapılması ve takip edilmesi halk sağlığı açısından büyük önem taşımaktaıdır. Benzer şekilde, sonuçların yüksek çıkması halinde, uzun süreli partikül kirleticilere maruz kalan bu bölgelerde, düzenli sağlık taramalarının yapılması büyük önem taşımaktadır.</w:t>
      </w:r>
    </w:p>
    <w:p w14:paraId="06361C7B" w14:textId="77777777" w:rsidR="00156F37" w:rsidRPr="00885CB9" w:rsidRDefault="00156F37" w:rsidP="00156F37">
      <w:pPr>
        <w:spacing w:line="360" w:lineRule="auto"/>
        <w:jc w:val="both"/>
        <w:rPr>
          <w:rFonts w:ascii="Calibri" w:hAnsi="Calibri" w:cs="Calibri"/>
          <w:noProof/>
        </w:rPr>
      </w:pPr>
    </w:p>
    <w:p w14:paraId="64EF55CD" w14:textId="77777777" w:rsidR="00156F37" w:rsidRPr="00885CB9" w:rsidRDefault="00156F37" w:rsidP="00156F37">
      <w:pPr>
        <w:spacing w:line="360" w:lineRule="auto"/>
        <w:jc w:val="both"/>
        <w:rPr>
          <w:rFonts w:ascii="Calibri" w:eastAsia="Times New Roman" w:hAnsi="Calibri" w:cs="Calibri"/>
          <w:color w:val="281E1E"/>
          <w:lang w:eastAsia="tr-TR"/>
        </w:rPr>
      </w:pPr>
      <w:r w:rsidRPr="00885CB9">
        <w:rPr>
          <w:rFonts w:ascii="Calibri" w:hAnsi="Calibri" w:cs="Calibri"/>
          <w:noProof/>
        </w:rPr>
        <w:t>Ölçüm sonuçlarından 30 günlük değerlerin ortalaması 110,8 μg/m</w:t>
      </w:r>
      <w:r w:rsidRPr="00885CB9">
        <w:rPr>
          <w:rFonts w:ascii="Calibri" w:hAnsi="Calibri" w:cs="Calibri"/>
          <w:noProof/>
          <w:vertAlign w:val="superscript"/>
        </w:rPr>
        <w:t>3</w:t>
      </w:r>
      <w:r w:rsidRPr="00885CB9">
        <w:rPr>
          <w:rFonts w:ascii="Calibri" w:hAnsi="Calibri" w:cs="Calibri"/>
          <w:noProof/>
        </w:rPr>
        <w:t xml:space="preserve"> olarak PM10 tespit edilmiş. Ölçüm sonuçlarına göre insanlarda oluşturabileceği olası etkiler özellikle kırılgan gurupların(akciğer rahatsızlığı olan bireyler, çocuklar, yaşlılar, kronik rahatsızlıkları olan bireyler vb.) </w:t>
      </w:r>
      <w:r w:rsidRPr="00885CB9">
        <w:rPr>
          <w:rFonts w:ascii="Calibri" w:eastAsia="Times New Roman" w:hAnsi="Calibri" w:cs="Calibri"/>
          <w:color w:val="281E1E"/>
          <w:lang w:eastAsia="tr-TR"/>
        </w:rPr>
        <w:t>sağlıkları üzerinde olumsuz etkileri görülür.</w:t>
      </w:r>
    </w:p>
    <w:p w14:paraId="4CBB7F60" w14:textId="77777777" w:rsidR="00156F37" w:rsidRPr="00885CB9" w:rsidRDefault="00156F37" w:rsidP="00156F37">
      <w:pPr>
        <w:spacing w:line="360" w:lineRule="auto"/>
        <w:jc w:val="both"/>
        <w:rPr>
          <w:rFonts w:ascii="Calibri" w:hAnsi="Calibri" w:cs="Calibri"/>
          <w:noProof/>
        </w:rPr>
      </w:pPr>
    </w:p>
    <w:p w14:paraId="501260EA" w14:textId="77777777" w:rsidR="00156F37" w:rsidRPr="00885CB9" w:rsidRDefault="00156F37" w:rsidP="00156F37">
      <w:pPr>
        <w:spacing w:line="360" w:lineRule="auto"/>
        <w:jc w:val="both"/>
        <w:rPr>
          <w:rFonts w:ascii="Calibri" w:hAnsi="Calibri" w:cs="Calibri"/>
          <w:noProof/>
        </w:rPr>
      </w:pPr>
      <w:r w:rsidRPr="00885CB9">
        <w:rPr>
          <w:rFonts w:ascii="Calibri" w:hAnsi="Calibri" w:cs="Calibri"/>
          <w:noProof/>
        </w:rPr>
        <w:lastRenderedPageBreak/>
        <w:t xml:space="preserve">05/06/2024-06/06/2024 tarihlerinde ölçülen değerlerin </w:t>
      </w:r>
      <w:r w:rsidRPr="00885CB9">
        <w:rPr>
          <w:rFonts w:ascii="Calibri" w:hAnsi="Calibri" w:cs="Calibri"/>
          <w:b/>
          <w:bCs/>
          <w:noProof/>
        </w:rPr>
        <w:t>200</w:t>
      </w:r>
      <w:r w:rsidRPr="00885CB9">
        <w:rPr>
          <w:rFonts w:ascii="Calibri" w:eastAsia="Times New Roman" w:hAnsi="Calibri" w:cs="Calibri"/>
          <w:b/>
          <w:bCs/>
          <w:color w:val="000000"/>
          <w:lang w:eastAsia="en-GB"/>
        </w:rPr>
        <w:t xml:space="preserve"> µg/m</w:t>
      </w:r>
      <w:r w:rsidRPr="00885CB9">
        <w:rPr>
          <w:rFonts w:ascii="Calibri" w:eastAsia="Times New Roman" w:hAnsi="Calibri" w:cs="Calibri"/>
          <w:b/>
          <w:bCs/>
          <w:color w:val="000000"/>
          <w:vertAlign w:val="superscript"/>
          <w:lang w:eastAsia="en-GB"/>
        </w:rPr>
        <w:t>3</w:t>
      </w:r>
      <w:r w:rsidRPr="00885CB9">
        <w:rPr>
          <w:rFonts w:ascii="Calibri" w:eastAsia="Times New Roman" w:hAnsi="Calibri" w:cs="Calibri"/>
          <w:b/>
          <w:bCs/>
          <w:color w:val="000000"/>
          <w:lang w:eastAsia="en-GB"/>
        </w:rPr>
        <w:t xml:space="preserve"> üzerinde</w:t>
      </w:r>
      <w:r w:rsidRPr="00885CB9">
        <w:rPr>
          <w:rFonts w:ascii="Calibri" w:eastAsia="Times New Roman" w:hAnsi="Calibri" w:cs="Calibri"/>
          <w:color w:val="000000"/>
          <w:lang w:eastAsia="en-GB"/>
        </w:rPr>
        <w:t xml:space="preserve"> tespit edilmesi ile </w:t>
      </w:r>
      <w:r w:rsidRPr="00885CB9">
        <w:rPr>
          <w:rFonts w:ascii="Calibri" w:eastAsia="Times New Roman" w:hAnsi="Calibri" w:cs="Calibri"/>
          <w:color w:val="281E1E"/>
          <w:lang w:eastAsia="tr-TR"/>
        </w:rPr>
        <w:t xml:space="preserve">hava kalitesi indeksi, AQI, sağlık açısından alarm işaretini gösterir. Yani sağlıklı bir bireyde dahi ciddi sağlık etkileri görülebileceğinden, </w:t>
      </w:r>
      <w:r w:rsidRPr="00885CB9">
        <w:rPr>
          <w:rFonts w:ascii="Calibri" w:hAnsi="Calibri" w:cs="Calibri"/>
          <w:noProof/>
        </w:rPr>
        <w:t>insanlar açısından tedavisi zor olabilecek hastalıklara neden olabilecektir.</w:t>
      </w:r>
    </w:p>
    <w:p w14:paraId="6C1CBF15" w14:textId="77777777" w:rsidR="00156F37" w:rsidRPr="00885CB9" w:rsidRDefault="00156F37" w:rsidP="00156F37">
      <w:pPr>
        <w:spacing w:line="360" w:lineRule="auto"/>
        <w:jc w:val="both"/>
        <w:rPr>
          <w:rFonts w:ascii="Calibri" w:hAnsi="Calibri" w:cs="Calibri"/>
          <w:noProof/>
        </w:rPr>
      </w:pPr>
    </w:p>
    <w:p w14:paraId="25DB6CCF" w14:textId="1B253B82" w:rsidR="00156F37" w:rsidRDefault="00156F37" w:rsidP="00156F37">
      <w:pPr>
        <w:spacing w:line="360" w:lineRule="auto"/>
        <w:jc w:val="both"/>
        <w:rPr>
          <w:rFonts w:ascii="Calibri" w:hAnsi="Calibri" w:cs="Calibri"/>
          <w:noProof/>
        </w:rPr>
      </w:pPr>
      <w:r w:rsidRPr="00885CB9">
        <w:rPr>
          <w:rFonts w:ascii="Calibri" w:hAnsi="Calibri" w:cs="Calibri"/>
          <w:noProof/>
        </w:rPr>
        <w:t>Son olarak; küresel ısınma ve iklim değişikliği gerçeği de göz önüne alındığında, yerel halk sağlığını da tehdit eden bu işletmenin durdurulması ve maden alanların en kısa sürede rehabilite edilmesi gerekmektedir.</w:t>
      </w:r>
    </w:p>
    <w:p w14:paraId="7E689C6D" w14:textId="0E45F644" w:rsidR="00156F37" w:rsidRDefault="00156F37" w:rsidP="00156F37">
      <w:pPr>
        <w:spacing w:line="360" w:lineRule="auto"/>
        <w:jc w:val="both"/>
        <w:rPr>
          <w:rFonts w:ascii="Calibri" w:hAnsi="Calibri" w:cs="Calibri"/>
          <w:noProof/>
        </w:rPr>
      </w:pPr>
    </w:p>
    <w:p w14:paraId="2D053B23" w14:textId="3CBA7C8A" w:rsidR="00156F37" w:rsidRDefault="00156F37" w:rsidP="00156F37">
      <w:pPr>
        <w:spacing w:line="360" w:lineRule="auto"/>
        <w:jc w:val="both"/>
        <w:rPr>
          <w:rFonts w:ascii="Calibri" w:hAnsi="Calibri" w:cs="Calibri"/>
          <w:noProof/>
        </w:rPr>
      </w:pPr>
    </w:p>
    <w:p w14:paraId="59489744" w14:textId="50E00370" w:rsidR="00156F37" w:rsidRDefault="00156F37" w:rsidP="00156F37">
      <w:pPr>
        <w:spacing w:line="360" w:lineRule="auto"/>
        <w:jc w:val="both"/>
        <w:rPr>
          <w:rFonts w:ascii="Calibri" w:hAnsi="Calibri" w:cs="Calibri"/>
          <w:noProof/>
        </w:rPr>
      </w:pPr>
    </w:p>
    <w:p w14:paraId="3CF0C391" w14:textId="7B8B7062" w:rsidR="00156F37" w:rsidRDefault="00156F37" w:rsidP="002617E9">
      <w:pPr>
        <w:spacing w:line="360" w:lineRule="auto"/>
        <w:rPr>
          <w:rFonts w:ascii="Calibri" w:hAnsi="Calibri" w:cs="Calibri"/>
          <w:noProof/>
        </w:rPr>
      </w:pPr>
    </w:p>
    <w:p w14:paraId="01162D78" w14:textId="2B8756EB" w:rsidR="002617E9" w:rsidRDefault="002617E9" w:rsidP="002617E9">
      <w:pPr>
        <w:spacing w:line="240" w:lineRule="atLeast"/>
        <w:ind w:left="6372" w:firstLine="708"/>
        <w:rPr>
          <w:rFonts w:ascii="Calibri" w:hAnsi="Calibri" w:cs="Calibri"/>
          <w:noProof/>
        </w:rPr>
      </w:pPr>
      <w:r>
        <w:rPr>
          <w:rFonts w:ascii="Calibri" w:hAnsi="Calibri" w:cs="Calibri"/>
          <w:noProof/>
        </w:rPr>
        <w:t xml:space="preserve"> TMMOB </w:t>
      </w:r>
    </w:p>
    <w:p w14:paraId="06088576" w14:textId="77777777" w:rsidR="002617E9" w:rsidRDefault="002617E9" w:rsidP="002617E9">
      <w:pPr>
        <w:spacing w:line="240" w:lineRule="atLeast"/>
        <w:ind w:left="5664" w:firstLine="708"/>
        <w:rPr>
          <w:rFonts w:ascii="Calibri" w:hAnsi="Calibri" w:cs="Calibri"/>
          <w:noProof/>
        </w:rPr>
      </w:pPr>
      <w:r>
        <w:rPr>
          <w:rFonts w:ascii="Calibri" w:hAnsi="Calibri" w:cs="Calibri"/>
          <w:noProof/>
        </w:rPr>
        <w:t>Çevre Mühendisleri Odası</w:t>
      </w:r>
    </w:p>
    <w:p w14:paraId="2F635038" w14:textId="021E2FF8" w:rsidR="00156F37" w:rsidRPr="00885CB9" w:rsidRDefault="00156F37" w:rsidP="002617E9">
      <w:pPr>
        <w:spacing w:line="240" w:lineRule="atLeast"/>
        <w:rPr>
          <w:rFonts w:ascii="Calibri" w:hAnsi="Calibri" w:cs="Calibri"/>
          <w:noProof/>
        </w:rPr>
      </w:pPr>
      <w:r>
        <w:rPr>
          <w:rFonts w:ascii="Calibri" w:hAnsi="Calibri" w:cs="Calibri"/>
          <w:noProof/>
        </w:rPr>
        <w:t xml:space="preserve"> </w:t>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r>
      <w:r w:rsidR="002617E9">
        <w:rPr>
          <w:rFonts w:ascii="Calibri" w:hAnsi="Calibri" w:cs="Calibri"/>
          <w:noProof/>
        </w:rPr>
        <w:tab/>
        <w:t xml:space="preserve">     </w:t>
      </w:r>
      <w:r>
        <w:rPr>
          <w:rFonts w:ascii="Calibri" w:hAnsi="Calibri" w:cs="Calibri"/>
          <w:noProof/>
        </w:rPr>
        <w:t>Muğla İl Temsilciliği</w:t>
      </w:r>
    </w:p>
    <w:p w14:paraId="3E4BE183" w14:textId="77777777" w:rsidR="00BD1168" w:rsidRPr="00156F37" w:rsidRDefault="00BD1168" w:rsidP="00156F37"/>
    <w:sectPr w:rsidR="00BD1168" w:rsidRPr="00156F37" w:rsidSect="00BD1168">
      <w:headerReference w:type="even" r:id="rId15"/>
      <w:headerReference w:type="default" r:id="rId16"/>
      <w:footerReference w:type="default" r:id="rId17"/>
      <w:headerReference w:type="first" r:id="rId18"/>
      <w:pgSz w:w="11906" w:h="16838"/>
      <w:pgMar w:top="1417" w:right="1417" w:bottom="1417" w:left="1417" w:header="2268" w:footer="28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64716" w14:textId="77777777" w:rsidR="003A419A" w:rsidRDefault="003A419A" w:rsidP="008E577C">
      <w:r>
        <w:separator/>
      </w:r>
    </w:p>
  </w:endnote>
  <w:endnote w:type="continuationSeparator" w:id="0">
    <w:p w14:paraId="6CCD7197" w14:textId="77777777" w:rsidR="003A419A" w:rsidRDefault="003A419A" w:rsidP="008E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A2"/>
    <w:family w:val="swiss"/>
    <w:pitch w:val="variable"/>
    <w:sig w:usb0="E5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E575" w14:textId="77777777" w:rsidR="00BD1168" w:rsidRDefault="00BD1168">
    <w:pPr>
      <w:pStyle w:val="AltBilgi"/>
    </w:pPr>
  </w:p>
  <w:p w14:paraId="71C29104" w14:textId="77777777" w:rsidR="00BD1168" w:rsidRDefault="00BD11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A357" w14:textId="77777777" w:rsidR="003A419A" w:rsidRDefault="003A419A" w:rsidP="008E577C">
      <w:r>
        <w:separator/>
      </w:r>
    </w:p>
  </w:footnote>
  <w:footnote w:type="continuationSeparator" w:id="0">
    <w:p w14:paraId="39B29353" w14:textId="77777777" w:rsidR="003A419A" w:rsidRDefault="003A419A" w:rsidP="008E5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3C8F" w14:textId="232F0850" w:rsidR="008E577C" w:rsidRDefault="003A419A">
    <w:pPr>
      <w:pStyle w:val="stBilgi"/>
    </w:pPr>
    <w:r>
      <w:rPr>
        <w:noProof/>
      </w:rPr>
      <w:pict w14:anchorId="5E5EB8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161251" o:spid="_x0000_s2099" type="#_x0000_t75" style="position:absolute;margin-left:0;margin-top:0;width:595.45pt;height:841.9pt;z-index:-251657216;mso-position-horizontal:center;mso-position-horizontal-relative:margin;mso-position-vertical:center;mso-position-vertical-relative:margin" o:allowincell="f">
          <v:imagedata r:id="rId1" o:title="++çmo antetli_Sayfa_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BFB2" w14:textId="72DD0073" w:rsidR="008E577C" w:rsidRDefault="003A419A">
    <w:pPr>
      <w:pStyle w:val="stBilgi"/>
    </w:pPr>
    <w:r>
      <w:rPr>
        <w:noProof/>
      </w:rPr>
      <w:pict w14:anchorId="23673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161252" o:spid="_x0000_s2100" type="#_x0000_t75" style="position:absolute;margin-left:-70.95pt;margin-top:-128.55pt;width:595.45pt;height:841.9pt;z-index:-251656192;mso-position-horizontal-relative:margin;mso-position-vertical-relative:margin" o:allowincell="f">
          <v:imagedata r:id="rId1" o:title="++çmo antetli_Sayfa_1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626F" w14:textId="568BD3BA" w:rsidR="008E577C" w:rsidRDefault="003A419A">
    <w:pPr>
      <w:pStyle w:val="stBilgi"/>
    </w:pPr>
    <w:r>
      <w:rPr>
        <w:noProof/>
      </w:rPr>
      <w:pict w14:anchorId="4D467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8161250" o:spid="_x0000_s2098" type="#_x0000_t75" style="position:absolute;margin-left:0;margin-top:0;width:595.45pt;height:841.9pt;z-index:-251658240;mso-position-horizontal:center;mso-position-horizontal-relative:margin;mso-position-vertical:center;mso-position-vertical-relative:margin" o:allowincell="f">
          <v:imagedata r:id="rId1" o:title="++çmo antetli_Sayfa_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452BC"/>
    <w:multiLevelType w:val="hybridMultilevel"/>
    <w:tmpl w:val="4F12B5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256C37"/>
    <w:multiLevelType w:val="hybridMultilevel"/>
    <w:tmpl w:val="78EA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E41B0"/>
    <w:multiLevelType w:val="hybridMultilevel"/>
    <w:tmpl w:val="7CD8D2CA"/>
    <w:lvl w:ilvl="0" w:tplc="3EB866EE">
      <w:start w:val="1"/>
      <w:numFmt w:val="decimal"/>
      <w:lvlText w:val="%1."/>
      <w:lvlJc w:val="left"/>
      <w:pPr>
        <w:ind w:left="862" w:hanging="360"/>
      </w:pPr>
      <w:rPr>
        <w:b/>
        <w:bCs/>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10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7C"/>
    <w:rsid w:val="00001C3F"/>
    <w:rsid w:val="00156F37"/>
    <w:rsid w:val="001E4FDE"/>
    <w:rsid w:val="002617E9"/>
    <w:rsid w:val="003A419A"/>
    <w:rsid w:val="004242C2"/>
    <w:rsid w:val="004D70CD"/>
    <w:rsid w:val="005C3E81"/>
    <w:rsid w:val="005E1960"/>
    <w:rsid w:val="00656631"/>
    <w:rsid w:val="006D740C"/>
    <w:rsid w:val="00731830"/>
    <w:rsid w:val="00896654"/>
    <w:rsid w:val="008A287C"/>
    <w:rsid w:val="008E577C"/>
    <w:rsid w:val="009824F5"/>
    <w:rsid w:val="009A59EC"/>
    <w:rsid w:val="00A15E62"/>
    <w:rsid w:val="00B204FC"/>
    <w:rsid w:val="00BB223A"/>
    <w:rsid w:val="00BC1553"/>
    <w:rsid w:val="00BC4FB7"/>
    <w:rsid w:val="00BD1168"/>
    <w:rsid w:val="00C65290"/>
    <w:rsid w:val="00C95CCB"/>
    <w:rsid w:val="00D73F77"/>
    <w:rsid w:val="00D77F84"/>
    <w:rsid w:val="00DC5A3C"/>
    <w:rsid w:val="00DD0554"/>
    <w:rsid w:val="00EF5A3F"/>
    <w:rsid w:val="00F22ABC"/>
    <w:rsid w:val="00FC4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1"/>
    </o:shapelayout>
  </w:shapeDefaults>
  <w:decimalSymbol w:val=","/>
  <w:listSeparator w:val=";"/>
  <w14:docId w14:val="36C4534E"/>
  <w15:chartTrackingRefBased/>
  <w15:docId w15:val="{722F7144-DFFD-47B8-A806-0E8F0A23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Theme="minorHAnsi" w:hAnsi="Microsoft Sans Serif" w:cs="Microsoft Sans Serif"/>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FDE"/>
  </w:style>
  <w:style w:type="paragraph" w:styleId="Balk2">
    <w:name w:val="heading 2"/>
    <w:basedOn w:val="Normal"/>
    <w:link w:val="Balk2Char"/>
    <w:uiPriority w:val="9"/>
    <w:qFormat/>
    <w:rsid w:val="008E577C"/>
    <w:pPr>
      <w:spacing w:before="100" w:beforeAutospacing="1" w:after="100" w:afterAutospacing="1"/>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E577C"/>
    <w:pPr>
      <w:tabs>
        <w:tab w:val="center" w:pos="4536"/>
        <w:tab w:val="right" w:pos="9072"/>
      </w:tabs>
    </w:pPr>
  </w:style>
  <w:style w:type="character" w:customStyle="1" w:styleId="stBilgiChar">
    <w:name w:val="Üst Bilgi Char"/>
    <w:basedOn w:val="VarsaylanParagrafYazTipi"/>
    <w:link w:val="stBilgi"/>
    <w:uiPriority w:val="99"/>
    <w:rsid w:val="008E577C"/>
  </w:style>
  <w:style w:type="paragraph" w:styleId="AltBilgi">
    <w:name w:val="footer"/>
    <w:basedOn w:val="Normal"/>
    <w:link w:val="AltBilgiChar"/>
    <w:uiPriority w:val="99"/>
    <w:unhideWhenUsed/>
    <w:rsid w:val="008E577C"/>
    <w:pPr>
      <w:tabs>
        <w:tab w:val="center" w:pos="4536"/>
        <w:tab w:val="right" w:pos="9072"/>
      </w:tabs>
    </w:pPr>
  </w:style>
  <w:style w:type="character" w:customStyle="1" w:styleId="AltBilgiChar">
    <w:name w:val="Alt Bilgi Char"/>
    <w:basedOn w:val="VarsaylanParagrafYazTipi"/>
    <w:link w:val="AltBilgi"/>
    <w:uiPriority w:val="99"/>
    <w:rsid w:val="008E577C"/>
  </w:style>
  <w:style w:type="character" w:customStyle="1" w:styleId="Balk2Char">
    <w:name w:val="Başlık 2 Char"/>
    <w:basedOn w:val="VarsaylanParagrafYazTipi"/>
    <w:link w:val="Balk2"/>
    <w:uiPriority w:val="9"/>
    <w:rsid w:val="008E577C"/>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8E577C"/>
    <w:pPr>
      <w:spacing w:before="100" w:beforeAutospacing="1" w:after="100" w:afterAutospacing="1"/>
    </w:pPr>
    <w:rPr>
      <w:rFonts w:ascii="Times New Roman" w:eastAsia="Times New Roman" w:hAnsi="Times New Roman" w:cs="Times New Roman"/>
      <w:lang w:eastAsia="tr-TR"/>
    </w:rPr>
  </w:style>
  <w:style w:type="paragraph" w:styleId="ListeParagraf">
    <w:name w:val="List Paragraph"/>
    <w:basedOn w:val="Normal"/>
    <w:uiPriority w:val="34"/>
    <w:qFormat/>
    <w:rsid w:val="00BC4FB7"/>
    <w:pPr>
      <w:spacing w:after="160" w:line="259"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1774</Words>
  <Characters>10114</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AVŞAR</dc:creator>
  <cp:keywords/>
  <dc:description/>
  <cp:lastModifiedBy>ahmetacar1848@gmail.com</cp:lastModifiedBy>
  <cp:revision>7</cp:revision>
  <cp:lastPrinted>2022-02-08T10:23:00Z</cp:lastPrinted>
  <dcterms:created xsi:type="dcterms:W3CDTF">2022-02-08T10:33:00Z</dcterms:created>
  <dcterms:modified xsi:type="dcterms:W3CDTF">2024-08-22T08:08:00Z</dcterms:modified>
</cp:coreProperties>
</file>